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48318430"/>
    <w:bookmarkStart w:id="1" w:name="_GoBack"/>
    <w:bookmarkEnd w:id="1"/>
    <w:p w:rsidR="004A28CE" w:rsidRDefault="00C10B36" w:rsidP="00352CCD">
      <w:pPr>
        <w:pStyle w:val="FormHeading"/>
        <w:ind w:left="0"/>
        <w:rPr>
          <w:sz w:val="22"/>
          <w:szCs w:val="22"/>
        </w:rPr>
      </w:pPr>
      <w:r>
        <w:rPr>
          <w:noProof/>
          <w:sz w:val="22"/>
          <w:szCs w:val="22"/>
        </w:rPr>
        <mc:AlternateContent>
          <mc:Choice Requires="wps">
            <w:drawing>
              <wp:anchor distT="0" distB="0" distL="114300" distR="114300" simplePos="0" relativeHeight="251657216" behindDoc="0" locked="0" layoutInCell="1" allowOverlap="1" wp14:anchorId="35AAFB1F" wp14:editId="7B70AD93">
                <wp:simplePos x="0" y="0"/>
                <wp:positionH relativeFrom="column">
                  <wp:posOffset>1628775</wp:posOffset>
                </wp:positionH>
                <wp:positionV relativeFrom="paragraph">
                  <wp:posOffset>-443865</wp:posOffset>
                </wp:positionV>
                <wp:extent cx="3076575" cy="12287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28725"/>
                        </a:xfrm>
                        <a:prstGeom prst="rect">
                          <a:avLst/>
                        </a:prstGeom>
                        <a:gradFill rotWithShape="0">
                          <a:gsLst>
                            <a:gs pos="0">
                              <a:srgbClr val="BFBFBF">
                                <a:gamma/>
                                <a:shade val="46275"/>
                                <a:invGamma/>
                              </a:srgbClr>
                            </a:gs>
                            <a:gs pos="50000">
                              <a:srgbClr val="BFBFBF"/>
                            </a:gs>
                            <a:gs pos="100000">
                              <a:srgbClr val="BFBFB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5E1" w:rsidRPr="00602CFB" w:rsidRDefault="000415E1" w:rsidP="00C238D2">
                            <w:pPr>
                              <w:pStyle w:val="Heading1"/>
                              <w:numPr>
                                <w:ilvl w:val="0"/>
                                <w:numId w:val="0"/>
                              </w:numPr>
                              <w:tabs>
                                <w:tab w:val="num" w:pos="-142"/>
                              </w:tabs>
                              <w:spacing w:before="240" w:after="60"/>
                              <w:jc w:val="center"/>
                              <w:rPr>
                                <w:sz w:val="22"/>
                                <w:szCs w:val="22"/>
                              </w:rPr>
                            </w:pPr>
                            <w:r w:rsidRPr="00602CFB">
                              <w:rPr>
                                <w:sz w:val="22"/>
                                <w:szCs w:val="22"/>
                              </w:rPr>
                              <w:t>Hospice</w:t>
                            </w:r>
                          </w:p>
                          <w:p w:rsidR="00F15148" w:rsidRPr="00602CFB" w:rsidRDefault="00E0649C" w:rsidP="00C238D2">
                            <w:pPr>
                              <w:pStyle w:val="Heading1"/>
                              <w:numPr>
                                <w:ilvl w:val="0"/>
                                <w:numId w:val="0"/>
                              </w:numPr>
                              <w:tabs>
                                <w:tab w:val="num" w:pos="-142"/>
                              </w:tabs>
                              <w:spacing w:before="240" w:after="60"/>
                              <w:jc w:val="center"/>
                              <w:rPr>
                                <w:sz w:val="22"/>
                                <w:szCs w:val="22"/>
                              </w:rPr>
                            </w:pPr>
                            <w:r w:rsidRPr="00602CFB">
                              <w:rPr>
                                <w:sz w:val="22"/>
                                <w:szCs w:val="22"/>
                              </w:rPr>
                              <w:t xml:space="preserve"> </w:t>
                            </w:r>
                            <w:r w:rsidR="00AE5768" w:rsidRPr="00602CFB">
                              <w:rPr>
                                <w:sz w:val="22"/>
                                <w:szCs w:val="22"/>
                              </w:rPr>
                              <w:t>Patient Pathway</w:t>
                            </w:r>
                            <w:r w:rsidR="005759E8" w:rsidRPr="00602CFB">
                              <w:rPr>
                                <w:sz w:val="22"/>
                                <w:szCs w:val="22"/>
                              </w:rPr>
                              <w:t xml:space="preserve"> Administrator</w:t>
                            </w:r>
                            <w:r w:rsidR="00C238D2" w:rsidRPr="00602CFB">
                              <w:rPr>
                                <w:sz w:val="22"/>
                                <w:szCs w:val="22"/>
                              </w:rPr>
                              <w:br/>
                            </w:r>
                            <w:r w:rsidR="00C238D2" w:rsidRPr="00602CFB">
                              <w:rPr>
                                <w:sz w:val="22"/>
                                <w:szCs w:val="22"/>
                              </w:rPr>
                              <w:br/>
                            </w:r>
                            <w:r w:rsidRPr="00602CFB">
                              <w:rPr>
                                <w:sz w:val="22"/>
                                <w:szCs w:val="22"/>
                              </w:rPr>
                              <w:t>37.5 Hours</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AFB1F" id="_x0000_t202" coordsize="21600,21600" o:spt="202" path="m,l,21600r21600,l21600,xe">
                <v:stroke joinstyle="miter"/>
                <v:path gradientshapeok="t" o:connecttype="rect"/>
              </v:shapetype>
              <v:shape id="Text Box 2" o:spid="_x0000_s1026" type="#_x0000_t202" style="position:absolute;left:0;text-align:left;margin-left:128.25pt;margin-top:-34.95pt;width:242.2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" fillcolor="#585858" stroked="f">
                <v:fill color2="#bfbfbf" focus="50%" type="gradient"/>
                <v:textbox inset=".5mm,1mm,.5mm,1mm">
                  <w:txbxContent>
                    <w:p w:rsidR="000415E1" w:rsidRPr="00602CFB" w:rsidRDefault="000415E1" w:rsidP="00C238D2">
                      <w:pPr>
                        <w:pStyle w:val="Heading1"/>
                        <w:numPr>
                          <w:ilvl w:val="0"/>
                          <w:numId w:val="0"/>
                        </w:numPr>
                        <w:tabs>
                          <w:tab w:val="num" w:pos="-142"/>
                        </w:tabs>
                        <w:spacing w:before="240" w:after="60"/>
                        <w:jc w:val="center"/>
                        <w:rPr>
                          <w:sz w:val="22"/>
                          <w:szCs w:val="22"/>
                        </w:rPr>
                      </w:pPr>
                      <w:r w:rsidRPr="00602CFB">
                        <w:rPr>
                          <w:sz w:val="22"/>
                          <w:szCs w:val="22"/>
                        </w:rPr>
                        <w:t>Hospice</w:t>
                      </w:r>
                    </w:p>
                    <w:p w:rsidR="00F15148" w:rsidRPr="00602CFB" w:rsidRDefault="00E0649C" w:rsidP="00C238D2">
                      <w:pPr>
                        <w:pStyle w:val="Heading1"/>
                        <w:numPr>
                          <w:ilvl w:val="0"/>
                          <w:numId w:val="0"/>
                        </w:numPr>
                        <w:tabs>
                          <w:tab w:val="num" w:pos="-142"/>
                        </w:tabs>
                        <w:spacing w:before="240" w:after="60"/>
                        <w:jc w:val="center"/>
                        <w:rPr>
                          <w:sz w:val="22"/>
                          <w:szCs w:val="22"/>
                        </w:rPr>
                      </w:pPr>
                      <w:r w:rsidRPr="00602CFB">
                        <w:rPr>
                          <w:sz w:val="22"/>
                          <w:szCs w:val="22"/>
                        </w:rPr>
                        <w:t xml:space="preserve"> </w:t>
                      </w:r>
                      <w:r w:rsidR="00AE5768" w:rsidRPr="00602CFB">
                        <w:rPr>
                          <w:sz w:val="22"/>
                          <w:szCs w:val="22"/>
                        </w:rPr>
                        <w:t>Patient Pathway</w:t>
                      </w:r>
                      <w:r w:rsidR="005759E8" w:rsidRPr="00602CFB">
                        <w:rPr>
                          <w:sz w:val="22"/>
                          <w:szCs w:val="22"/>
                        </w:rPr>
                        <w:t xml:space="preserve"> Administrator</w:t>
                      </w:r>
                      <w:r w:rsidR="00C238D2" w:rsidRPr="00602CFB">
                        <w:rPr>
                          <w:sz w:val="22"/>
                          <w:szCs w:val="22"/>
                        </w:rPr>
                        <w:br/>
                      </w:r>
                      <w:r w:rsidR="00C238D2" w:rsidRPr="00602CFB">
                        <w:rPr>
                          <w:sz w:val="22"/>
                          <w:szCs w:val="22"/>
                        </w:rPr>
                        <w:br/>
                      </w:r>
                      <w:r w:rsidRPr="00602CFB">
                        <w:rPr>
                          <w:sz w:val="22"/>
                          <w:szCs w:val="22"/>
                        </w:rPr>
                        <w:t>37.5 Hours</w:t>
                      </w:r>
                    </w:p>
                  </w:txbxContent>
                </v:textbox>
              </v:shape>
            </w:pict>
          </mc:Fallback>
        </mc:AlternateContent>
      </w:r>
      <w:r w:rsidR="00B64C8E">
        <w:rPr>
          <w:noProof/>
        </w:rPr>
        <w:drawing>
          <wp:anchor distT="0" distB="0" distL="114300" distR="114300" simplePos="0" relativeHeight="251658240" behindDoc="0" locked="0" layoutInCell="1" allowOverlap="1" wp14:anchorId="3EEFF822" wp14:editId="170F0121">
            <wp:simplePos x="0" y="0"/>
            <wp:positionH relativeFrom="column">
              <wp:posOffset>-552450</wp:posOffset>
            </wp:positionH>
            <wp:positionV relativeFrom="paragraph">
              <wp:posOffset>-260350</wp:posOffset>
            </wp:positionV>
            <wp:extent cx="1809750" cy="1276350"/>
            <wp:effectExtent l="0" t="0" r="0" b="0"/>
            <wp:wrapNone/>
            <wp:docPr id="4" name="Picture 4"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logo mono"/>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4113" t="14815" r="9274" b="14285"/>
                    <a:stretch>
                      <a:fillRect/>
                    </a:stretch>
                  </pic:blipFill>
                  <pic:spPr bwMode="auto">
                    <a:xfrm>
                      <a:off x="0" y="0"/>
                      <a:ext cx="18097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809B9" w:rsidRPr="000921AB" w:rsidRDefault="006809B9" w:rsidP="00352CCD">
      <w:pPr>
        <w:pStyle w:val="FormHeading"/>
        <w:ind w:left="0"/>
        <w:rPr>
          <w:sz w:val="22"/>
          <w:szCs w:val="22"/>
        </w:rPr>
      </w:pPr>
    </w:p>
    <w:p w:rsidR="006809B9" w:rsidRPr="000921AB" w:rsidRDefault="006809B9" w:rsidP="00A20747">
      <w:pPr>
        <w:ind w:left="0"/>
        <w:rPr>
          <w:sz w:val="22"/>
          <w:szCs w:val="22"/>
        </w:rPr>
      </w:pPr>
    </w:p>
    <w:p w:rsidR="00C42A91" w:rsidRPr="000921AB" w:rsidRDefault="00C42A91" w:rsidP="00A20747">
      <w:pPr>
        <w:ind w:left="0"/>
        <w:rPr>
          <w:sz w:val="22"/>
          <w:szCs w:val="22"/>
        </w:rPr>
      </w:pPr>
    </w:p>
    <w:p w:rsidR="00E0649C" w:rsidRDefault="006809B9" w:rsidP="00A20747">
      <w:pPr>
        <w:ind w:left="0"/>
        <w:rPr>
          <w:sz w:val="22"/>
          <w:szCs w:val="22"/>
        </w:rPr>
      </w:pPr>
      <w:r w:rsidRPr="000921AB">
        <w:rPr>
          <w:sz w:val="22"/>
          <w:szCs w:val="22"/>
        </w:rPr>
        <w:t>Post holder:</w:t>
      </w:r>
      <w:r w:rsidRPr="000921AB">
        <w:rPr>
          <w:sz w:val="22"/>
          <w:szCs w:val="22"/>
        </w:rPr>
        <w:tab/>
      </w:r>
      <w:r w:rsidRPr="000921AB">
        <w:rPr>
          <w:sz w:val="22"/>
          <w:szCs w:val="22"/>
        </w:rPr>
        <w:tab/>
      </w:r>
      <w:r w:rsidR="00A9451A">
        <w:rPr>
          <w:sz w:val="22"/>
          <w:szCs w:val="22"/>
        </w:rPr>
        <w:t>Vacant</w:t>
      </w:r>
      <w:r w:rsidR="00172A4B">
        <w:rPr>
          <w:sz w:val="22"/>
          <w:szCs w:val="22"/>
        </w:rPr>
        <w:t xml:space="preserve"> from </w:t>
      </w:r>
    </w:p>
    <w:p w:rsidR="006809B9" w:rsidRPr="000921AB" w:rsidRDefault="006809B9" w:rsidP="00A20747">
      <w:pPr>
        <w:ind w:left="0"/>
        <w:rPr>
          <w:sz w:val="22"/>
          <w:szCs w:val="22"/>
        </w:rPr>
      </w:pPr>
      <w:r w:rsidRPr="000921AB">
        <w:rPr>
          <w:sz w:val="22"/>
          <w:szCs w:val="22"/>
        </w:rPr>
        <w:t>Area of Work:</w:t>
      </w:r>
      <w:r w:rsidRPr="000921AB">
        <w:rPr>
          <w:sz w:val="22"/>
          <w:szCs w:val="22"/>
        </w:rPr>
        <w:tab/>
      </w:r>
      <w:r w:rsidR="003C7E22">
        <w:rPr>
          <w:sz w:val="22"/>
          <w:szCs w:val="22"/>
        </w:rPr>
        <w:tab/>
      </w:r>
      <w:r w:rsidR="000415E1">
        <w:rPr>
          <w:sz w:val="22"/>
          <w:szCs w:val="22"/>
        </w:rPr>
        <w:t>Hospice</w:t>
      </w:r>
      <w:r w:rsidR="00C238D2" w:rsidRPr="000921AB">
        <w:rPr>
          <w:sz w:val="22"/>
          <w:szCs w:val="22"/>
        </w:rPr>
        <w:t xml:space="preserve"> </w:t>
      </w:r>
    </w:p>
    <w:p w:rsidR="006809B9" w:rsidRDefault="006809B9" w:rsidP="00A20747">
      <w:pPr>
        <w:ind w:left="0"/>
        <w:rPr>
          <w:sz w:val="22"/>
          <w:szCs w:val="22"/>
        </w:rPr>
      </w:pPr>
      <w:r w:rsidRPr="000921AB">
        <w:rPr>
          <w:sz w:val="22"/>
          <w:szCs w:val="22"/>
        </w:rPr>
        <w:t>Responsible to:</w:t>
      </w:r>
      <w:r w:rsidRPr="000921AB">
        <w:rPr>
          <w:sz w:val="22"/>
          <w:szCs w:val="22"/>
        </w:rPr>
        <w:tab/>
      </w:r>
      <w:r w:rsidR="00E0649C">
        <w:rPr>
          <w:sz w:val="22"/>
          <w:szCs w:val="22"/>
        </w:rPr>
        <w:t>Administration Manager</w:t>
      </w:r>
    </w:p>
    <w:p w:rsidR="001C7B73" w:rsidRDefault="001C7B73" w:rsidP="001C7B73">
      <w:pPr>
        <w:spacing w:before="0"/>
        <w:ind w:left="0"/>
        <w:jc w:val="left"/>
        <w:rPr>
          <w:rFonts w:cs="Arial"/>
          <w:sz w:val="22"/>
          <w:szCs w:val="22"/>
          <w:lang w:eastAsia="en-US"/>
        </w:rPr>
      </w:pPr>
    </w:p>
    <w:p w:rsidR="00833149" w:rsidRDefault="00833149"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b/>
          <w:sz w:val="22"/>
          <w:szCs w:val="22"/>
          <w:lang w:eastAsia="en-US"/>
        </w:rPr>
      </w:pPr>
    </w:p>
    <w:p w:rsidR="001C7B73" w:rsidRDefault="001C7B73"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sz w:val="22"/>
          <w:szCs w:val="22"/>
          <w:lang w:eastAsia="en-US"/>
        </w:rPr>
      </w:pPr>
      <w:r w:rsidRPr="001C7B73">
        <w:rPr>
          <w:rFonts w:cs="Arial"/>
          <w:b/>
          <w:sz w:val="22"/>
          <w:szCs w:val="22"/>
          <w:lang w:eastAsia="en-US"/>
        </w:rPr>
        <w:t xml:space="preserve">Katharine House Hospice Mission - </w:t>
      </w:r>
      <w:r w:rsidRPr="001C7B73">
        <w:rPr>
          <w:rFonts w:cs="Arial"/>
          <w:sz w:val="22"/>
          <w:szCs w:val="22"/>
          <w:lang w:eastAsia="en-US"/>
        </w:rPr>
        <w:t xml:space="preserve">To provide the best care so that local </w:t>
      </w:r>
      <w:r w:rsidRPr="001C7B73">
        <w:rPr>
          <w:rFonts w:cs="Arial"/>
          <w:sz w:val="22"/>
          <w:szCs w:val="22"/>
          <w:lang w:eastAsia="en-US"/>
        </w:rPr>
        <w:br/>
        <w:t>people affected by progressive illnesses can live their lives to the full</w:t>
      </w:r>
    </w:p>
    <w:p w:rsidR="00833149" w:rsidRPr="001C7B73" w:rsidRDefault="00833149"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sz w:val="22"/>
          <w:szCs w:val="22"/>
          <w:lang w:eastAsia="en-US"/>
        </w:rPr>
      </w:pPr>
    </w:p>
    <w:p w:rsidR="001C7B73" w:rsidRPr="00C10B36" w:rsidRDefault="001C7B73" w:rsidP="001C7B73">
      <w:pPr>
        <w:spacing w:before="0"/>
        <w:ind w:left="0"/>
        <w:rPr>
          <w:rFonts w:cs="Arial"/>
          <w:sz w:val="22"/>
          <w:szCs w:val="22"/>
          <w:lang w:eastAsia="en-US"/>
        </w:rPr>
      </w:pPr>
    </w:p>
    <w:p w:rsidR="001C7B73" w:rsidRPr="001C7B73" w:rsidRDefault="001C7B73" w:rsidP="001C7B73">
      <w:pPr>
        <w:spacing w:before="0" w:after="120"/>
        <w:ind w:left="0"/>
        <w:rPr>
          <w:rFonts w:cs="Arial"/>
          <w:b/>
          <w:sz w:val="22"/>
          <w:szCs w:val="22"/>
          <w:lang w:eastAsia="en-US"/>
        </w:rPr>
      </w:pPr>
      <w:r w:rsidRPr="001C7B73">
        <w:rPr>
          <w:rFonts w:cs="Arial"/>
          <w:b/>
          <w:sz w:val="22"/>
          <w:szCs w:val="22"/>
          <w:lang w:eastAsia="en-US"/>
        </w:rPr>
        <w:t>Department Mission</w:t>
      </w:r>
    </w:p>
    <w:p w:rsidR="001C7B73" w:rsidRPr="001C7B73" w:rsidRDefault="00C10B36" w:rsidP="001C7B73">
      <w:pPr>
        <w:spacing w:before="0"/>
        <w:ind w:left="0"/>
        <w:rPr>
          <w:rFonts w:cs="Arial"/>
          <w:sz w:val="22"/>
          <w:szCs w:val="22"/>
          <w:lang w:eastAsia="en-US"/>
        </w:rPr>
      </w:pPr>
      <w:r w:rsidRPr="00C10B36">
        <w:rPr>
          <w:rFonts w:cs="Arial"/>
          <w:sz w:val="22"/>
          <w:szCs w:val="22"/>
          <w:lang w:eastAsia="en-US"/>
        </w:rPr>
        <w:t>It is essential to the delivery of this mission that the Administrative department provides efficient and effective administrative support for the management of patients and their families and carers before, during, and after the care we provide.</w:t>
      </w:r>
    </w:p>
    <w:p w:rsidR="001C7B73" w:rsidRPr="001C7B73" w:rsidRDefault="001C7B73" w:rsidP="001C7B73">
      <w:pPr>
        <w:spacing w:before="0"/>
        <w:ind w:left="0"/>
        <w:rPr>
          <w:rFonts w:cs="Arial"/>
          <w:b/>
          <w:color w:val="0070C0"/>
          <w:sz w:val="22"/>
          <w:szCs w:val="22"/>
          <w:lang w:eastAsia="en-US"/>
        </w:rPr>
      </w:pPr>
    </w:p>
    <w:p w:rsidR="001C7B73" w:rsidRDefault="001C7B73" w:rsidP="001C7B73">
      <w:pPr>
        <w:spacing w:before="0"/>
        <w:ind w:left="0"/>
        <w:rPr>
          <w:rFonts w:cs="Arial"/>
          <w:b/>
          <w:sz w:val="22"/>
          <w:szCs w:val="22"/>
          <w:lang w:eastAsia="en-US"/>
        </w:rPr>
      </w:pPr>
      <w:r w:rsidRPr="001C7B73">
        <w:rPr>
          <w:rFonts w:cs="Arial"/>
          <w:b/>
          <w:sz w:val="22"/>
          <w:szCs w:val="22"/>
          <w:lang w:eastAsia="en-US"/>
        </w:rPr>
        <w:t>Role within the Department</w:t>
      </w:r>
    </w:p>
    <w:p w:rsidR="0097386E" w:rsidRPr="001C7B73" w:rsidRDefault="0097386E" w:rsidP="001C7B73">
      <w:pPr>
        <w:spacing w:before="0"/>
        <w:ind w:left="0"/>
        <w:rPr>
          <w:rFonts w:cs="Arial"/>
          <w:b/>
          <w:sz w:val="22"/>
          <w:szCs w:val="22"/>
          <w:lang w:eastAsia="en-US"/>
        </w:rPr>
      </w:pPr>
    </w:p>
    <w:p w:rsidR="00C10B36" w:rsidRDefault="00C10B36" w:rsidP="00C10B36">
      <w:pPr>
        <w:spacing w:before="0"/>
        <w:ind w:left="0"/>
        <w:jc w:val="left"/>
        <w:rPr>
          <w:sz w:val="22"/>
          <w:szCs w:val="22"/>
        </w:rPr>
      </w:pPr>
      <w:r w:rsidRPr="00C10B36">
        <w:rPr>
          <w:sz w:val="22"/>
          <w:szCs w:val="22"/>
        </w:rPr>
        <w:t>To assist the Care Team in supporting patients and their families who access our services and contributing to the effective co-ordination of their care as part of an integrated approach. The post h</w:t>
      </w:r>
      <w:r>
        <w:rPr>
          <w:sz w:val="22"/>
          <w:szCs w:val="22"/>
        </w:rPr>
        <w:t xml:space="preserve">older will work as a member of the Patient Pathway Team </w:t>
      </w:r>
      <w:r w:rsidRPr="00C10B36">
        <w:rPr>
          <w:sz w:val="22"/>
          <w:szCs w:val="22"/>
        </w:rPr>
        <w:t>assisting with patient care activities under the direction of the Administration Manager</w:t>
      </w:r>
      <w:r>
        <w:rPr>
          <w:sz w:val="22"/>
          <w:szCs w:val="22"/>
        </w:rPr>
        <w:t>.</w:t>
      </w:r>
    </w:p>
    <w:p w:rsidR="00C10B36" w:rsidRDefault="00C10B36" w:rsidP="00C10B36">
      <w:pPr>
        <w:spacing w:before="0"/>
        <w:ind w:left="0"/>
        <w:jc w:val="left"/>
        <w:rPr>
          <w:sz w:val="22"/>
          <w:szCs w:val="22"/>
        </w:rPr>
      </w:pPr>
    </w:p>
    <w:p w:rsidR="00C10B36" w:rsidRPr="00C10B36" w:rsidRDefault="00C10B36" w:rsidP="00C10B36">
      <w:pPr>
        <w:spacing w:before="0"/>
        <w:ind w:left="0"/>
        <w:jc w:val="left"/>
        <w:rPr>
          <w:sz w:val="22"/>
          <w:szCs w:val="22"/>
        </w:rPr>
      </w:pPr>
      <w:r w:rsidRPr="00C10B36">
        <w:rPr>
          <w:sz w:val="22"/>
          <w:szCs w:val="22"/>
        </w:rPr>
        <w:t xml:space="preserve">The post-holder will support the delivery of direct patient care by providing co-ordination, administrative and clerical support, </w:t>
      </w:r>
      <w:r>
        <w:rPr>
          <w:sz w:val="22"/>
          <w:szCs w:val="22"/>
        </w:rPr>
        <w:t>with both internal and external health care professionals as r</w:t>
      </w:r>
      <w:r w:rsidRPr="00C10B36">
        <w:rPr>
          <w:sz w:val="22"/>
          <w:szCs w:val="22"/>
        </w:rPr>
        <w:t>equired, using their own initiative without needing direct supervision.</w:t>
      </w:r>
    </w:p>
    <w:p w:rsidR="00C531BB" w:rsidRDefault="00C531BB" w:rsidP="003C7E22">
      <w:pPr>
        <w:spacing w:before="0"/>
        <w:ind w:left="0"/>
        <w:rPr>
          <w:b/>
          <w:sz w:val="22"/>
          <w:szCs w:val="22"/>
        </w:rPr>
      </w:pPr>
    </w:p>
    <w:p w:rsidR="006809B9" w:rsidRPr="000921AB" w:rsidRDefault="006809B9" w:rsidP="003C7E22">
      <w:pPr>
        <w:spacing w:before="0"/>
        <w:ind w:left="0"/>
        <w:rPr>
          <w:b/>
          <w:sz w:val="22"/>
          <w:szCs w:val="22"/>
        </w:rPr>
      </w:pPr>
      <w:r w:rsidRPr="000921AB">
        <w:rPr>
          <w:b/>
          <w:sz w:val="22"/>
          <w:szCs w:val="22"/>
        </w:rPr>
        <w:t>Function and Responsibilities</w:t>
      </w:r>
    </w:p>
    <w:p w:rsidR="003C7E22" w:rsidRDefault="003C7E22" w:rsidP="003C7E22">
      <w:pPr>
        <w:spacing w:before="0"/>
        <w:ind w:left="0"/>
        <w:jc w:val="left"/>
        <w:rPr>
          <w:b/>
          <w:sz w:val="22"/>
          <w:szCs w:val="22"/>
        </w:rPr>
      </w:pPr>
    </w:p>
    <w:p w:rsidR="003C7E22" w:rsidRPr="001A3FA6" w:rsidRDefault="00670EBA" w:rsidP="003C7E22">
      <w:pPr>
        <w:spacing w:before="0" w:after="120"/>
        <w:ind w:left="0"/>
        <w:jc w:val="left"/>
        <w:rPr>
          <w:b/>
          <w:sz w:val="22"/>
          <w:szCs w:val="22"/>
        </w:rPr>
      </w:pPr>
      <w:r w:rsidRPr="001A3FA6">
        <w:rPr>
          <w:b/>
          <w:sz w:val="22"/>
          <w:szCs w:val="22"/>
        </w:rPr>
        <w:t>Specific Objectives</w:t>
      </w:r>
      <w:r w:rsidR="00074209" w:rsidRPr="001A3FA6">
        <w:rPr>
          <w:b/>
          <w:sz w:val="22"/>
          <w:szCs w:val="22"/>
        </w:rPr>
        <w:t xml:space="preserve"> </w:t>
      </w:r>
    </w:p>
    <w:p w:rsidR="00074209" w:rsidRPr="00833149" w:rsidRDefault="00074209" w:rsidP="003C7E22">
      <w:pPr>
        <w:spacing w:before="0" w:after="120"/>
        <w:ind w:left="0"/>
        <w:jc w:val="left"/>
        <w:rPr>
          <w:i/>
          <w:sz w:val="22"/>
          <w:szCs w:val="22"/>
        </w:rPr>
      </w:pPr>
      <w:r w:rsidRPr="00833149">
        <w:rPr>
          <w:i/>
          <w:sz w:val="22"/>
          <w:szCs w:val="22"/>
        </w:rPr>
        <w:t>This list is not intended to be exhaustive but is a guide to the duties to be undertaken.</w:t>
      </w:r>
    </w:p>
    <w:p w:rsidR="00AE5768" w:rsidRPr="00AE5768" w:rsidRDefault="00AE5768" w:rsidP="00AE5768">
      <w:pPr>
        <w:spacing w:before="120"/>
        <w:ind w:left="0"/>
        <w:jc w:val="left"/>
        <w:rPr>
          <w:rFonts w:ascii="Calibri" w:hAnsi="Calibri"/>
          <w:sz w:val="22"/>
          <w:szCs w:val="22"/>
        </w:rPr>
      </w:pPr>
      <w:r w:rsidRPr="00AE5768">
        <w:rPr>
          <w:sz w:val="22"/>
          <w:szCs w:val="22"/>
        </w:rPr>
        <w:t>To provide support to patients and healthcare professionals (both within and outside Katharine House) by:</w:t>
      </w:r>
    </w:p>
    <w:p w:rsidR="00AE5768" w:rsidRPr="00AE5768" w:rsidRDefault="00AE5768" w:rsidP="00AE5768">
      <w:pPr>
        <w:numPr>
          <w:ilvl w:val="0"/>
          <w:numId w:val="30"/>
        </w:numPr>
        <w:spacing w:before="120"/>
        <w:jc w:val="left"/>
        <w:rPr>
          <w:sz w:val="22"/>
          <w:szCs w:val="22"/>
        </w:rPr>
      </w:pPr>
      <w:r w:rsidRPr="00AE5768">
        <w:rPr>
          <w:sz w:val="22"/>
          <w:szCs w:val="22"/>
        </w:rPr>
        <w:t>ensuring relevant information is available to support the triage and assessment of referrals</w:t>
      </w:r>
    </w:p>
    <w:p w:rsidR="00AE5768" w:rsidRPr="00AE5768" w:rsidRDefault="00AE5768" w:rsidP="00AE5768">
      <w:pPr>
        <w:numPr>
          <w:ilvl w:val="0"/>
          <w:numId w:val="30"/>
        </w:numPr>
        <w:spacing w:before="120"/>
        <w:jc w:val="left"/>
        <w:rPr>
          <w:sz w:val="22"/>
          <w:szCs w:val="22"/>
        </w:rPr>
      </w:pPr>
      <w:r w:rsidRPr="00AE5768">
        <w:rPr>
          <w:sz w:val="22"/>
          <w:szCs w:val="22"/>
        </w:rPr>
        <w:lastRenderedPageBreak/>
        <w:t>arranging contacts / appointments between patients and/or carers and Katharine House clinical teams</w:t>
      </w:r>
    </w:p>
    <w:p w:rsidR="00AE5768" w:rsidRPr="00AE5768" w:rsidRDefault="00AE5768" w:rsidP="00AE5768">
      <w:pPr>
        <w:numPr>
          <w:ilvl w:val="0"/>
          <w:numId w:val="30"/>
        </w:numPr>
        <w:spacing w:before="120"/>
        <w:jc w:val="left"/>
        <w:rPr>
          <w:sz w:val="22"/>
          <w:szCs w:val="22"/>
        </w:rPr>
      </w:pPr>
      <w:r w:rsidRPr="00AE5768">
        <w:rPr>
          <w:sz w:val="22"/>
          <w:szCs w:val="22"/>
        </w:rPr>
        <w:t>providing support during discharge from our services</w:t>
      </w:r>
    </w:p>
    <w:p w:rsidR="00AE5768" w:rsidRPr="00AE5768" w:rsidRDefault="00AE5768" w:rsidP="00AE5768">
      <w:pPr>
        <w:numPr>
          <w:ilvl w:val="0"/>
          <w:numId w:val="30"/>
        </w:numPr>
        <w:spacing w:before="120"/>
        <w:jc w:val="left"/>
        <w:rPr>
          <w:sz w:val="22"/>
          <w:szCs w:val="22"/>
        </w:rPr>
      </w:pPr>
      <w:proofErr w:type="gramStart"/>
      <w:r w:rsidRPr="00AE5768">
        <w:rPr>
          <w:sz w:val="22"/>
          <w:szCs w:val="22"/>
        </w:rPr>
        <w:t>making</w:t>
      </w:r>
      <w:proofErr w:type="gramEnd"/>
      <w:r w:rsidRPr="00AE5768">
        <w:rPr>
          <w:sz w:val="22"/>
          <w:szCs w:val="22"/>
        </w:rPr>
        <w:t xml:space="preserve"> clear decisions on priorities for action within a dynamic and fast moving clinical environment.  </w:t>
      </w:r>
    </w:p>
    <w:p w:rsidR="0095560A" w:rsidRPr="00E0649C" w:rsidRDefault="0095560A" w:rsidP="00E0649C">
      <w:pPr>
        <w:pStyle w:val="ListParagraph"/>
      </w:pPr>
    </w:p>
    <w:p w:rsidR="00AE5768" w:rsidRPr="00AE5768" w:rsidRDefault="00AE5768" w:rsidP="00AE5768">
      <w:pPr>
        <w:keepNext/>
        <w:keepLines/>
        <w:numPr>
          <w:ilvl w:val="0"/>
          <w:numId w:val="31"/>
        </w:numPr>
        <w:spacing w:before="120"/>
        <w:ind w:left="0" w:firstLine="0"/>
        <w:jc w:val="left"/>
        <w:outlineLvl w:val="2"/>
        <w:rPr>
          <w:rFonts w:eastAsiaTheme="majorEastAsia" w:cs="Arial"/>
          <w:b/>
          <w:bCs/>
          <w:sz w:val="22"/>
          <w:szCs w:val="22"/>
        </w:rPr>
      </w:pPr>
      <w:r w:rsidRPr="00AE5768">
        <w:rPr>
          <w:rFonts w:eastAsiaTheme="majorEastAsia" w:cs="Arial"/>
          <w:b/>
          <w:bCs/>
          <w:sz w:val="22"/>
          <w:szCs w:val="22"/>
        </w:rPr>
        <w:t>Key Tasks and Responsibilities</w:t>
      </w:r>
    </w:p>
    <w:p w:rsidR="00AE5768" w:rsidRPr="00AE5768" w:rsidRDefault="00AE5768" w:rsidP="00AE5768">
      <w:pPr>
        <w:spacing w:before="0"/>
        <w:ind w:left="0"/>
        <w:jc w:val="left"/>
        <w:rPr>
          <w:sz w:val="22"/>
          <w:szCs w:val="22"/>
        </w:rPr>
      </w:pP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receive incoming referrals and prepare these for consideration by the admissions team including creation of patient records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attend daily referral management meetings (one post holder per meeting)</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liaise with external health and social care professionals, patients and families, maintaining effective communication on progress and decisions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request annotations and summaries of medical records from external health and social care professionals and scan these onto the Crosscare system</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liaise with patients and relevant personnel to book and confirm appointments, assessments (including risk assessments), reviews, transport bookings, and similar</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co-ordinate internal/cross department referrals and assessments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receive and manage telephone enquiries relating to patients to ensure appropriate responses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assist with the discharge of patients from services, e.g. arranging appropriate care packages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provide effective handover of information to colleagues and external health and social care professionals.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frequently review e-mail accounts (including NHS)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maintain accurate and up to date information on computer systems as required in a timely manner</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type / file / archive patient records, letters and so on</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arrange rooms for appointments when needed</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order, obtain, track and return hospital notes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make statutory notifications to the CQC</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make internal notifications of patient deaths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 xml:space="preserve">To compile statistical data from Crosscare and manual sources to assist with reporting to clinical committees within the Hospice </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 xml:space="preserve">To provide information for reports </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lastRenderedPageBreak/>
        <w:t>To support the implementation of audits including developing action plans from the audits carried out</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direct the activities of care administration volunteers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a</w:t>
      </w:r>
      <w:r>
        <w:rPr>
          <w:rFonts w:cs="Arial"/>
          <w:sz w:val="22"/>
          <w:szCs w:val="22"/>
          <w:lang w:eastAsia="en-US"/>
        </w:rPr>
        <w:t xml:space="preserve">ttend </w:t>
      </w:r>
      <w:r w:rsidRPr="00AE5768">
        <w:rPr>
          <w:rFonts w:cs="Arial"/>
          <w:sz w:val="22"/>
          <w:szCs w:val="22"/>
          <w:lang w:eastAsia="en-US"/>
        </w:rPr>
        <w:t>meetings as required</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support medical and clinical staff with the production of patient related materials including forms, templates and letters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maintain accurate data relating to patient activity and supply these as required to managers and trustees</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To demonstrate an understanding of the grief process and be aware of the resources available for bereavement support</w:t>
      </w:r>
    </w:p>
    <w:p w:rsidR="00AE5768" w:rsidRPr="00AE5768" w:rsidRDefault="00AE5768" w:rsidP="00AE5768">
      <w:pPr>
        <w:numPr>
          <w:ilvl w:val="0"/>
          <w:numId w:val="32"/>
        </w:numPr>
        <w:spacing w:before="120"/>
        <w:ind w:left="709" w:hanging="425"/>
        <w:jc w:val="left"/>
        <w:rPr>
          <w:rFonts w:cs="Arial"/>
          <w:sz w:val="22"/>
          <w:szCs w:val="22"/>
          <w:lang w:eastAsia="en-US"/>
        </w:rPr>
      </w:pPr>
      <w:r w:rsidRPr="00AE5768">
        <w:rPr>
          <w:rFonts w:cs="Arial"/>
          <w:sz w:val="22"/>
          <w:szCs w:val="22"/>
          <w:lang w:eastAsia="en-US"/>
        </w:rPr>
        <w:t xml:space="preserve">To ensure cross cover for care administration and clinic administration </w:t>
      </w:r>
    </w:p>
    <w:p w:rsidR="00AE5768" w:rsidRPr="00303297" w:rsidRDefault="00AE5768" w:rsidP="00AE5768">
      <w:pPr>
        <w:pStyle w:val="Heading3"/>
        <w:numPr>
          <w:ilvl w:val="0"/>
          <w:numId w:val="0"/>
        </w:numPr>
        <w:spacing w:before="120"/>
        <w:ind w:left="851" w:hanging="851"/>
      </w:pPr>
      <w:r w:rsidRPr="00303297">
        <w:t>Other Tasks and Responsibilities</w:t>
      </w:r>
    </w:p>
    <w:p w:rsidR="00AE5768" w:rsidRPr="00C10B36" w:rsidRDefault="00AE5768" w:rsidP="00C10B36">
      <w:pPr>
        <w:pStyle w:val="ListParagraph"/>
        <w:numPr>
          <w:ilvl w:val="0"/>
          <w:numId w:val="33"/>
        </w:numPr>
        <w:spacing w:before="120"/>
        <w:ind w:hanging="436"/>
        <w:contextualSpacing w:val="0"/>
      </w:pPr>
      <w:r>
        <w:t>E</w:t>
      </w:r>
      <w:r w:rsidRPr="00A620A1">
        <w:t>nsure the services promote equality and diversity in relation to both staff and patients</w:t>
      </w:r>
    </w:p>
    <w:p w:rsidR="00EE3DB3" w:rsidRPr="00A46532" w:rsidRDefault="00EE3DB3" w:rsidP="00EE3DB3">
      <w:pPr>
        <w:tabs>
          <w:tab w:val="left" w:pos="1701"/>
        </w:tabs>
        <w:autoSpaceDE w:val="0"/>
        <w:autoSpaceDN w:val="0"/>
        <w:adjustRightInd w:val="0"/>
        <w:ind w:left="0"/>
        <w:rPr>
          <w:b/>
          <w:sz w:val="22"/>
          <w:szCs w:val="22"/>
        </w:rPr>
      </w:pPr>
      <w:r w:rsidRPr="00A46532">
        <w:rPr>
          <w:b/>
          <w:sz w:val="22"/>
          <w:szCs w:val="22"/>
        </w:rPr>
        <w:t>Qualifications</w:t>
      </w:r>
    </w:p>
    <w:p w:rsidR="00EE3DB3" w:rsidRPr="00EE3DB3" w:rsidRDefault="00EE3DB3" w:rsidP="00EE3DB3">
      <w:pPr>
        <w:ind w:left="0"/>
        <w:jc w:val="left"/>
        <w:rPr>
          <w:rFonts w:cs="Arial"/>
          <w:sz w:val="22"/>
          <w:szCs w:val="22"/>
        </w:rPr>
      </w:pPr>
      <w:r w:rsidRPr="00EE3DB3">
        <w:rPr>
          <w:rFonts w:cs="Arial"/>
          <w:sz w:val="22"/>
          <w:szCs w:val="22"/>
        </w:rPr>
        <w:t>It is essential that the post holder</w:t>
      </w:r>
      <w:r w:rsidR="00C10B36">
        <w:rPr>
          <w:rFonts w:cs="Arial"/>
          <w:sz w:val="22"/>
          <w:szCs w:val="22"/>
        </w:rPr>
        <w:t xml:space="preserve"> has</w:t>
      </w:r>
      <w:r w:rsidRPr="00EE3DB3">
        <w:rPr>
          <w:rFonts w:cs="Arial"/>
          <w:sz w:val="22"/>
          <w:szCs w:val="22"/>
        </w:rPr>
        <w:t xml:space="preserve"> is educated to a good standard</w:t>
      </w:r>
      <w:r>
        <w:rPr>
          <w:rFonts w:cs="Arial"/>
          <w:sz w:val="22"/>
          <w:szCs w:val="22"/>
        </w:rPr>
        <w:t>, RSA Word Processing II or equivalent, IT q</w:t>
      </w:r>
      <w:r w:rsidR="00483293">
        <w:rPr>
          <w:rFonts w:cs="Arial"/>
          <w:sz w:val="22"/>
          <w:szCs w:val="22"/>
        </w:rPr>
        <w:t>ualifications and minute taking</w:t>
      </w:r>
      <w:r>
        <w:rPr>
          <w:rFonts w:cs="Arial"/>
          <w:sz w:val="22"/>
          <w:szCs w:val="22"/>
        </w:rPr>
        <w:t xml:space="preserve"> skills would be a distinct advantage</w:t>
      </w:r>
      <w:r w:rsidRPr="00EE3DB3">
        <w:rPr>
          <w:rFonts w:cs="Arial"/>
          <w:sz w:val="22"/>
          <w:szCs w:val="22"/>
        </w:rPr>
        <w:t>.  The post holder should be committed to their own continuing personal development.</w:t>
      </w:r>
    </w:p>
    <w:p w:rsidR="00EE3DB3" w:rsidRPr="00A46532" w:rsidRDefault="00EE3DB3" w:rsidP="00EE3DB3">
      <w:pPr>
        <w:ind w:left="0"/>
        <w:rPr>
          <w:b/>
          <w:sz w:val="22"/>
          <w:szCs w:val="22"/>
        </w:rPr>
      </w:pPr>
      <w:r w:rsidRPr="00A46532">
        <w:rPr>
          <w:b/>
          <w:sz w:val="22"/>
          <w:szCs w:val="22"/>
        </w:rPr>
        <w:t>Attributes</w:t>
      </w:r>
    </w:p>
    <w:p w:rsidR="005C3FB2" w:rsidRPr="00AE5768" w:rsidRDefault="00EE3DB3" w:rsidP="00AE5768">
      <w:pPr>
        <w:pStyle w:val="Header"/>
        <w:ind w:left="0"/>
        <w:rPr>
          <w:rFonts w:cs="Arial"/>
          <w:sz w:val="22"/>
          <w:szCs w:val="22"/>
        </w:rPr>
      </w:pPr>
      <w:r w:rsidRPr="00B97B97">
        <w:rPr>
          <w:rFonts w:cs="Arial"/>
          <w:sz w:val="22"/>
          <w:szCs w:val="22"/>
        </w:rPr>
        <w:t xml:space="preserve">It is essential that the post holder </w:t>
      </w:r>
      <w:r w:rsidR="00C10B36">
        <w:rPr>
          <w:rFonts w:cs="Arial"/>
          <w:sz w:val="22"/>
          <w:szCs w:val="22"/>
        </w:rPr>
        <w:t xml:space="preserve">has at least </w:t>
      </w:r>
      <w:r w:rsidR="00C10B36" w:rsidRPr="00C10B36">
        <w:rPr>
          <w:rFonts w:cs="Arial"/>
          <w:sz w:val="22"/>
          <w:szCs w:val="22"/>
        </w:rPr>
        <w:tab/>
        <w:t xml:space="preserve">3 years’ experience of working in a </w:t>
      </w:r>
      <w:r w:rsidR="00C10B36">
        <w:rPr>
          <w:rFonts w:cs="Arial"/>
          <w:sz w:val="22"/>
          <w:szCs w:val="22"/>
        </w:rPr>
        <w:t xml:space="preserve">care </w:t>
      </w:r>
      <w:r w:rsidR="00C10B36" w:rsidRPr="00C10B36">
        <w:rPr>
          <w:rFonts w:cs="Arial"/>
          <w:sz w:val="22"/>
          <w:szCs w:val="22"/>
        </w:rPr>
        <w:t>administrative setting</w:t>
      </w:r>
      <w:r w:rsidR="00C10B36">
        <w:rPr>
          <w:rFonts w:cs="Arial"/>
          <w:sz w:val="22"/>
          <w:szCs w:val="22"/>
        </w:rPr>
        <w:t xml:space="preserve">, can </w:t>
      </w:r>
      <w:r w:rsidRPr="00B97B97">
        <w:rPr>
          <w:rFonts w:cs="Arial"/>
          <w:sz w:val="22"/>
          <w:szCs w:val="22"/>
          <w:lang w:val="en-US"/>
        </w:rPr>
        <w:t xml:space="preserve">demonstrate exemplary </w:t>
      </w:r>
      <w:proofErr w:type="spellStart"/>
      <w:r w:rsidR="00C10B36">
        <w:rPr>
          <w:rFonts w:cs="Arial"/>
          <w:sz w:val="22"/>
          <w:szCs w:val="22"/>
          <w:lang w:val="en-US"/>
        </w:rPr>
        <w:t>organis</w:t>
      </w:r>
      <w:r w:rsidR="00C10B36" w:rsidRPr="00B97B97">
        <w:rPr>
          <w:rFonts w:cs="Arial"/>
          <w:sz w:val="22"/>
          <w:szCs w:val="22"/>
          <w:lang w:val="en-US"/>
        </w:rPr>
        <w:t>ational</w:t>
      </w:r>
      <w:proofErr w:type="spellEnd"/>
      <w:r w:rsidRPr="00B97B97">
        <w:rPr>
          <w:rFonts w:cs="Arial"/>
          <w:sz w:val="22"/>
          <w:szCs w:val="22"/>
          <w:lang w:val="en-US"/>
        </w:rPr>
        <w:t xml:space="preserve"> skills, the ability to use their own initiative, and a flexible, enthusiastic and ‘can-do’ attitude</w:t>
      </w:r>
      <w:r>
        <w:rPr>
          <w:rFonts w:cs="Arial"/>
          <w:sz w:val="22"/>
          <w:szCs w:val="22"/>
          <w:lang w:val="en-US"/>
        </w:rPr>
        <w:t xml:space="preserve">. </w:t>
      </w:r>
      <w:r w:rsidRPr="00B97B97">
        <w:rPr>
          <w:rFonts w:cs="Arial"/>
          <w:sz w:val="22"/>
          <w:szCs w:val="22"/>
        </w:rPr>
        <w:t xml:space="preserve">  Successfully undertaking multiple projects and liaisi</w:t>
      </w:r>
      <w:r w:rsidR="00AE5768">
        <w:rPr>
          <w:rFonts w:cs="Arial"/>
          <w:sz w:val="22"/>
          <w:szCs w:val="22"/>
        </w:rPr>
        <w:t>ng with a number of individuals, both internal and external</w:t>
      </w:r>
      <w:r>
        <w:rPr>
          <w:rFonts w:cs="Arial"/>
          <w:sz w:val="22"/>
          <w:szCs w:val="22"/>
        </w:rPr>
        <w:t xml:space="preserve">.  </w:t>
      </w:r>
      <w:r w:rsidRPr="00B97B97">
        <w:rPr>
          <w:rFonts w:cs="Arial"/>
          <w:sz w:val="22"/>
          <w:szCs w:val="22"/>
        </w:rPr>
        <w:t xml:space="preserve">A high level of </w:t>
      </w:r>
      <w:r w:rsidRPr="00B97B97">
        <w:rPr>
          <w:rFonts w:cs="Arial"/>
          <w:sz w:val="22"/>
          <w:szCs w:val="22"/>
          <w:lang w:val="en-US"/>
        </w:rPr>
        <w:t>computer literacy, including familiarity with word processing packages, databases, spread sheets and Outlook is essential.</w:t>
      </w:r>
    </w:p>
    <w:p w:rsidR="002F3336" w:rsidRPr="005C3FB2" w:rsidRDefault="002F3336" w:rsidP="00375890">
      <w:pPr>
        <w:spacing w:before="0"/>
        <w:ind w:left="0"/>
        <w:rPr>
          <w:b/>
          <w:sz w:val="22"/>
          <w:szCs w:val="22"/>
        </w:rPr>
      </w:pPr>
    </w:p>
    <w:p w:rsidR="00FF1684" w:rsidRDefault="00C63822" w:rsidP="00375890">
      <w:pPr>
        <w:spacing w:before="0"/>
        <w:ind w:left="0"/>
        <w:rPr>
          <w:rFonts w:cs="Arial"/>
          <w:b/>
          <w:sz w:val="22"/>
          <w:szCs w:val="22"/>
          <w:lang w:eastAsia="en-US"/>
        </w:rPr>
      </w:pPr>
      <w:r w:rsidRPr="005C3FB2">
        <w:rPr>
          <w:rFonts w:cs="Arial"/>
          <w:b/>
          <w:sz w:val="22"/>
          <w:szCs w:val="22"/>
          <w:lang w:eastAsia="en-US"/>
        </w:rPr>
        <w:t>Other</w:t>
      </w:r>
    </w:p>
    <w:p w:rsidR="00EE3DB3" w:rsidRDefault="00EE3DB3" w:rsidP="00375890">
      <w:pPr>
        <w:spacing w:before="0"/>
        <w:ind w:left="0"/>
        <w:rPr>
          <w:rFonts w:cs="Arial"/>
          <w:b/>
          <w:sz w:val="22"/>
          <w:szCs w:val="22"/>
          <w:lang w:eastAsia="en-US"/>
        </w:rPr>
      </w:pPr>
    </w:p>
    <w:p w:rsidR="00C63822" w:rsidRPr="005C3FB2" w:rsidRDefault="00C63822" w:rsidP="00CB0822">
      <w:pPr>
        <w:spacing w:before="0" w:after="120"/>
        <w:ind w:left="0"/>
        <w:rPr>
          <w:rFonts w:cs="Arial"/>
          <w:b/>
          <w:sz w:val="22"/>
          <w:szCs w:val="22"/>
          <w:lang w:eastAsia="en-US"/>
        </w:rPr>
      </w:pPr>
      <w:r w:rsidRPr="005C3FB2">
        <w:rPr>
          <w:rFonts w:cs="Arial"/>
          <w:b/>
          <w:sz w:val="22"/>
          <w:szCs w:val="22"/>
          <w:lang w:eastAsia="en-US"/>
        </w:rPr>
        <w:t>Hours of Work</w:t>
      </w:r>
    </w:p>
    <w:p w:rsidR="00C63822" w:rsidRDefault="00C63822" w:rsidP="005C3FB2">
      <w:pPr>
        <w:spacing w:before="0"/>
        <w:ind w:left="0"/>
        <w:jc w:val="left"/>
        <w:rPr>
          <w:rFonts w:cs="Arial"/>
          <w:sz w:val="22"/>
          <w:szCs w:val="22"/>
          <w:lang w:eastAsia="en-US"/>
        </w:rPr>
      </w:pPr>
      <w:r w:rsidRPr="005C3FB2">
        <w:rPr>
          <w:rFonts w:cs="Arial"/>
          <w:sz w:val="22"/>
          <w:szCs w:val="22"/>
          <w:lang w:eastAsia="en-US"/>
        </w:rPr>
        <w:t xml:space="preserve">The post holder will normally work </w:t>
      </w:r>
      <w:r w:rsidR="00375890" w:rsidRPr="005C3FB2">
        <w:rPr>
          <w:rFonts w:cs="Arial"/>
          <w:sz w:val="22"/>
          <w:szCs w:val="22"/>
          <w:lang w:eastAsia="en-US"/>
        </w:rPr>
        <w:t>regular office hours</w:t>
      </w:r>
      <w:r w:rsidR="00AE5768">
        <w:rPr>
          <w:rFonts w:cs="Arial"/>
          <w:sz w:val="22"/>
          <w:szCs w:val="22"/>
          <w:lang w:eastAsia="en-US"/>
        </w:rPr>
        <w:t xml:space="preserve"> 10am until 6pm</w:t>
      </w:r>
      <w:r w:rsidR="002216C0" w:rsidRPr="005C3FB2">
        <w:rPr>
          <w:rFonts w:cs="Arial"/>
          <w:sz w:val="22"/>
          <w:szCs w:val="22"/>
          <w:lang w:eastAsia="en-US"/>
        </w:rPr>
        <w:t>;</w:t>
      </w:r>
      <w:r w:rsidRPr="005C3FB2">
        <w:rPr>
          <w:rFonts w:cs="Arial"/>
          <w:sz w:val="22"/>
          <w:szCs w:val="22"/>
          <w:lang w:eastAsia="en-US"/>
        </w:rPr>
        <w:t xml:space="preserve"> however occasional flexibility will be required to meet the needs of the department</w:t>
      </w:r>
      <w:r w:rsidR="005C3FB2" w:rsidRPr="005C3FB2">
        <w:rPr>
          <w:rFonts w:cs="Arial"/>
          <w:sz w:val="22"/>
          <w:szCs w:val="22"/>
          <w:lang w:eastAsia="en-US"/>
        </w:rPr>
        <w:t>, f</w:t>
      </w:r>
      <w:r w:rsidRPr="005C3FB2">
        <w:rPr>
          <w:rFonts w:cs="Arial"/>
          <w:sz w:val="22"/>
          <w:szCs w:val="22"/>
          <w:lang w:eastAsia="en-US"/>
        </w:rPr>
        <w:t>or example</w:t>
      </w:r>
      <w:r w:rsidR="002216C0" w:rsidRPr="005C3FB2">
        <w:rPr>
          <w:rFonts w:cs="Arial"/>
          <w:sz w:val="22"/>
          <w:szCs w:val="22"/>
          <w:lang w:eastAsia="en-US"/>
        </w:rPr>
        <w:t>,</w:t>
      </w:r>
      <w:r w:rsidRPr="005C3FB2">
        <w:rPr>
          <w:rFonts w:cs="Arial"/>
          <w:sz w:val="22"/>
          <w:szCs w:val="22"/>
          <w:lang w:eastAsia="en-US"/>
        </w:rPr>
        <w:t xml:space="preserve"> attending evening meetings</w:t>
      </w:r>
      <w:r w:rsidR="002216C0" w:rsidRPr="005C3FB2">
        <w:rPr>
          <w:rFonts w:cs="Arial"/>
          <w:sz w:val="22"/>
          <w:szCs w:val="22"/>
          <w:lang w:eastAsia="en-US"/>
        </w:rPr>
        <w:t>.</w:t>
      </w:r>
    </w:p>
    <w:p w:rsidR="00D34017" w:rsidRDefault="00D34017" w:rsidP="00CB0822">
      <w:pPr>
        <w:spacing w:before="0" w:after="120"/>
        <w:ind w:left="0"/>
        <w:rPr>
          <w:rFonts w:cs="Arial"/>
          <w:b/>
          <w:sz w:val="22"/>
          <w:szCs w:val="22"/>
          <w:lang w:eastAsia="en-US"/>
        </w:rPr>
      </w:pPr>
    </w:p>
    <w:p w:rsidR="00CB0822" w:rsidRPr="00CB0822" w:rsidRDefault="00CB0822" w:rsidP="00CB0822">
      <w:pPr>
        <w:spacing w:before="0" w:after="120"/>
        <w:ind w:left="0"/>
        <w:rPr>
          <w:rFonts w:cs="Arial"/>
          <w:b/>
          <w:sz w:val="22"/>
          <w:szCs w:val="22"/>
          <w:lang w:eastAsia="en-US"/>
        </w:rPr>
      </w:pPr>
      <w:r w:rsidRPr="00CB0822">
        <w:rPr>
          <w:rFonts w:cs="Arial"/>
          <w:b/>
          <w:sz w:val="22"/>
          <w:szCs w:val="22"/>
          <w:lang w:eastAsia="en-US"/>
        </w:rPr>
        <w:t>Driving Licence</w:t>
      </w:r>
    </w:p>
    <w:p w:rsidR="00CB0822" w:rsidRPr="00CB0822" w:rsidRDefault="00CB0822" w:rsidP="00CB0822">
      <w:pPr>
        <w:spacing w:before="0"/>
        <w:ind w:left="0"/>
        <w:jc w:val="left"/>
        <w:rPr>
          <w:rFonts w:cs="Arial"/>
          <w:sz w:val="22"/>
          <w:szCs w:val="22"/>
          <w:lang w:eastAsia="en-US"/>
        </w:rPr>
      </w:pPr>
      <w:r w:rsidRPr="00CB0822">
        <w:rPr>
          <w:rFonts w:cs="Arial"/>
          <w:sz w:val="22"/>
          <w:szCs w:val="22"/>
          <w:lang w:eastAsia="en-US"/>
        </w:rPr>
        <w:t xml:space="preserve">The post holder </w:t>
      </w:r>
      <w:r w:rsidR="00E0649C">
        <w:rPr>
          <w:rFonts w:cs="Arial"/>
          <w:sz w:val="22"/>
          <w:szCs w:val="22"/>
          <w:lang w:eastAsia="en-US"/>
        </w:rPr>
        <w:t>must</w:t>
      </w:r>
      <w:r w:rsidRPr="00CB0822">
        <w:rPr>
          <w:rFonts w:cs="Arial"/>
          <w:sz w:val="22"/>
          <w:szCs w:val="22"/>
          <w:lang w:eastAsia="en-US"/>
        </w:rPr>
        <w:t xml:space="preserve"> hold a current UK driving licence and have access to a roadworthy vehicle to use on Hospice business necessitating travelling beyond the Hospice in Weston Road, Stafford.</w:t>
      </w:r>
    </w:p>
    <w:p w:rsidR="00375890" w:rsidRPr="005C3FB2" w:rsidRDefault="00375890" w:rsidP="00375890">
      <w:pPr>
        <w:spacing w:before="0"/>
        <w:ind w:left="0"/>
        <w:rPr>
          <w:b/>
          <w:sz w:val="22"/>
          <w:szCs w:val="22"/>
        </w:rPr>
      </w:pPr>
    </w:p>
    <w:p w:rsidR="002216C0" w:rsidRPr="00CB0822" w:rsidRDefault="00C10B36" w:rsidP="00CB0822">
      <w:pPr>
        <w:spacing w:before="0" w:after="120"/>
        <w:ind w:left="0"/>
        <w:rPr>
          <w:rFonts w:cs="Arial"/>
          <w:b/>
          <w:sz w:val="22"/>
          <w:szCs w:val="22"/>
          <w:lang w:eastAsia="en-US"/>
        </w:rPr>
      </w:pPr>
      <w:r>
        <w:rPr>
          <w:rFonts w:cs="Arial"/>
          <w:b/>
          <w:sz w:val="22"/>
          <w:szCs w:val="22"/>
          <w:lang w:eastAsia="en-US"/>
        </w:rPr>
        <w:t>S</w:t>
      </w:r>
      <w:r w:rsidR="002216C0" w:rsidRPr="00CB0822">
        <w:rPr>
          <w:rFonts w:cs="Arial"/>
          <w:b/>
          <w:sz w:val="22"/>
          <w:szCs w:val="22"/>
          <w:lang w:eastAsia="en-US"/>
        </w:rPr>
        <w:t>moking</w:t>
      </w:r>
    </w:p>
    <w:p w:rsidR="002216C0" w:rsidRDefault="002216C0" w:rsidP="00375890">
      <w:pPr>
        <w:spacing w:before="0"/>
        <w:ind w:left="0"/>
        <w:rPr>
          <w:sz w:val="22"/>
          <w:szCs w:val="22"/>
        </w:rPr>
      </w:pPr>
      <w:r w:rsidRPr="005C3FB2">
        <w:rPr>
          <w:sz w:val="22"/>
          <w:szCs w:val="22"/>
        </w:rPr>
        <w:lastRenderedPageBreak/>
        <w:t>The hospice has a no smoking policy. All hospice premises are considered No Smoking Zones.</w:t>
      </w:r>
    </w:p>
    <w:p w:rsidR="00640460" w:rsidRDefault="00640460" w:rsidP="00375890">
      <w:pPr>
        <w:spacing w:before="0"/>
        <w:ind w:left="0"/>
        <w:rPr>
          <w:sz w:val="22"/>
          <w:szCs w:val="22"/>
        </w:rPr>
      </w:pPr>
    </w:p>
    <w:p w:rsidR="0061135A" w:rsidRPr="00CB0822" w:rsidRDefault="0061135A" w:rsidP="0061135A">
      <w:pPr>
        <w:spacing w:before="0" w:after="120"/>
        <w:ind w:left="0"/>
        <w:rPr>
          <w:rFonts w:cs="Arial"/>
          <w:b/>
          <w:sz w:val="22"/>
          <w:szCs w:val="22"/>
          <w:lang w:eastAsia="en-US"/>
        </w:rPr>
      </w:pPr>
      <w:r w:rsidRPr="00CB0822">
        <w:rPr>
          <w:rFonts w:cs="Arial"/>
          <w:b/>
          <w:sz w:val="22"/>
          <w:szCs w:val="22"/>
          <w:lang w:eastAsia="en-US"/>
        </w:rPr>
        <w:t>Job Revision</w:t>
      </w:r>
    </w:p>
    <w:p w:rsidR="0061135A" w:rsidRPr="00CB0822" w:rsidRDefault="0061135A" w:rsidP="0061135A">
      <w:pPr>
        <w:spacing w:before="0"/>
        <w:ind w:left="0"/>
        <w:jc w:val="left"/>
        <w:rPr>
          <w:rFonts w:cs="Arial"/>
          <w:sz w:val="22"/>
          <w:szCs w:val="22"/>
          <w:lang w:eastAsia="en-US"/>
        </w:rPr>
      </w:pPr>
      <w:r w:rsidRPr="00CB0822">
        <w:rPr>
          <w:rFonts w:cs="Arial"/>
          <w:sz w:val="22"/>
          <w:szCs w:val="22"/>
          <w:lang w:eastAsia="en-US"/>
        </w:rPr>
        <w:t>This job description outlines Katharine House Hospice’s intentions for this post at the time of writing.   As the organisation changes specific objectives, responsibilities, functions, and tasks within the role may be added, removed, narrowed or widened.   These may happen as part of the performance review process, or as part of wider organisational changes.   Katharine House will discuss all such amendments with the post-holder, and will seek to incorporate the views of the post-holder in any amended Job Description.   Should the post holder be dis-satisfied with any amended job description, then formal action can be taken through the grievance procedures.</w:t>
      </w:r>
    </w:p>
    <w:p w:rsidR="00640460" w:rsidRDefault="00640460" w:rsidP="00375890">
      <w:pPr>
        <w:spacing w:before="0"/>
        <w:ind w:left="0"/>
        <w:rPr>
          <w:sz w:val="22"/>
          <w:szCs w:val="22"/>
        </w:rPr>
      </w:pPr>
    </w:p>
    <w:p w:rsidR="00640460" w:rsidRDefault="00640460" w:rsidP="00375890">
      <w:pPr>
        <w:spacing w:before="0"/>
        <w:ind w:left="0"/>
        <w:rPr>
          <w:sz w:val="22"/>
          <w:szCs w:val="22"/>
        </w:rPr>
      </w:pPr>
    </w:p>
    <w:p w:rsidR="00640460" w:rsidRDefault="00640460" w:rsidP="00375890">
      <w:pPr>
        <w:spacing w:before="0"/>
        <w:ind w:left="0"/>
        <w:rPr>
          <w:sz w:val="22"/>
          <w:szCs w:val="22"/>
        </w:rPr>
      </w:pPr>
    </w:p>
    <w:p w:rsidR="00640460" w:rsidRDefault="00640460" w:rsidP="00375890">
      <w:pPr>
        <w:spacing w:before="0"/>
        <w:ind w:left="0"/>
        <w:rPr>
          <w:sz w:val="22"/>
          <w:szCs w:val="22"/>
        </w:rPr>
      </w:pPr>
    </w:p>
    <w:p w:rsidR="00DB427E" w:rsidRDefault="00DB427E" w:rsidP="00640460">
      <w:pPr>
        <w:spacing w:before="0"/>
        <w:ind w:left="0"/>
        <w:jc w:val="center"/>
        <w:rPr>
          <w:rFonts w:cs="Arial"/>
          <w:b/>
          <w:sz w:val="21"/>
          <w:szCs w:val="21"/>
          <w:lang w:eastAsia="en-US"/>
        </w:rPr>
      </w:pPr>
    </w:p>
    <w:p w:rsidR="00DB427E" w:rsidRDefault="00DB427E" w:rsidP="00640460">
      <w:pPr>
        <w:spacing w:before="0"/>
        <w:ind w:left="0"/>
        <w:jc w:val="center"/>
        <w:rPr>
          <w:rFonts w:cs="Arial"/>
          <w:b/>
          <w:sz w:val="21"/>
          <w:szCs w:val="21"/>
          <w:lang w:eastAsia="en-US"/>
        </w:rPr>
      </w:pPr>
    </w:p>
    <w:p w:rsidR="00640460" w:rsidRPr="00DB427E" w:rsidRDefault="00AE5768" w:rsidP="00640460">
      <w:pPr>
        <w:spacing w:before="0"/>
        <w:ind w:left="0"/>
        <w:jc w:val="center"/>
        <w:rPr>
          <w:rFonts w:cs="Arial"/>
          <w:b/>
          <w:sz w:val="21"/>
          <w:szCs w:val="21"/>
          <w:lang w:eastAsia="en-US"/>
        </w:rPr>
      </w:pPr>
      <w:r>
        <w:rPr>
          <w:rFonts w:cs="Arial"/>
          <w:b/>
          <w:sz w:val="21"/>
          <w:szCs w:val="21"/>
          <w:lang w:eastAsia="en-US"/>
        </w:rPr>
        <w:t>P</w:t>
      </w:r>
      <w:r w:rsidR="00640460" w:rsidRPr="00DB427E">
        <w:rPr>
          <w:rFonts w:cs="Arial"/>
          <w:b/>
          <w:sz w:val="21"/>
          <w:szCs w:val="21"/>
          <w:lang w:eastAsia="en-US"/>
        </w:rPr>
        <w:t xml:space="preserve">erson Specification: </w:t>
      </w:r>
      <w:r>
        <w:rPr>
          <w:rFonts w:cs="Arial"/>
          <w:b/>
          <w:sz w:val="21"/>
          <w:szCs w:val="21"/>
          <w:lang w:eastAsia="en-US"/>
        </w:rPr>
        <w:t xml:space="preserve">Patient Pathway </w:t>
      </w:r>
    </w:p>
    <w:p w:rsidR="00640460" w:rsidRPr="00640460" w:rsidRDefault="00640460" w:rsidP="00640460">
      <w:pPr>
        <w:spacing w:before="0"/>
        <w:ind w:left="0"/>
        <w:jc w:val="left"/>
        <w:rPr>
          <w:rFonts w:cs="Arial"/>
          <w:color w:val="0070C0"/>
          <w:sz w:val="22"/>
          <w:szCs w:val="22"/>
          <w:lang w:eastAsia="en-US"/>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7"/>
        <w:gridCol w:w="1109"/>
        <w:gridCol w:w="1229"/>
      </w:tblGrid>
      <w:tr w:rsidR="00AE5768" w:rsidRPr="00AE5768" w:rsidTr="00F90F83">
        <w:trPr>
          <w:jc w:val="center"/>
        </w:trPr>
        <w:tc>
          <w:tcPr>
            <w:tcW w:w="7807" w:type="dxa"/>
            <w:shd w:val="clear" w:color="auto" w:fill="auto"/>
          </w:tcPr>
          <w:p w:rsidR="00AE5768" w:rsidRPr="00AE5768" w:rsidRDefault="00AE5768" w:rsidP="00AE5768">
            <w:pPr>
              <w:spacing w:before="0"/>
              <w:ind w:left="0"/>
              <w:jc w:val="left"/>
              <w:rPr>
                <w:rFonts w:cs="Arial"/>
                <w:sz w:val="22"/>
                <w:szCs w:val="22"/>
                <w:lang w:eastAsia="en-US"/>
              </w:rPr>
            </w:pPr>
          </w:p>
        </w:tc>
        <w:tc>
          <w:tcPr>
            <w:tcW w:w="1109" w:type="dxa"/>
            <w:shd w:val="clear" w:color="auto" w:fill="auto"/>
          </w:tcPr>
          <w:p w:rsidR="00AE5768" w:rsidRPr="00AE5768" w:rsidRDefault="00AE5768" w:rsidP="00AE5768">
            <w:pPr>
              <w:spacing w:before="0"/>
              <w:ind w:left="0"/>
              <w:jc w:val="left"/>
              <w:rPr>
                <w:rFonts w:cs="Arial"/>
                <w:sz w:val="22"/>
                <w:szCs w:val="22"/>
                <w:lang w:eastAsia="en-US"/>
              </w:rPr>
            </w:pPr>
            <w:r w:rsidRPr="00AE5768">
              <w:rPr>
                <w:rFonts w:cs="Arial"/>
                <w:sz w:val="22"/>
                <w:szCs w:val="22"/>
                <w:lang w:eastAsia="en-US"/>
              </w:rPr>
              <w:t>Essential</w:t>
            </w:r>
          </w:p>
        </w:tc>
        <w:tc>
          <w:tcPr>
            <w:tcW w:w="1229" w:type="dxa"/>
            <w:shd w:val="clear" w:color="auto" w:fill="auto"/>
          </w:tcPr>
          <w:p w:rsidR="00AE5768" w:rsidRPr="00AE5768" w:rsidRDefault="00AE5768" w:rsidP="00AE5768">
            <w:pPr>
              <w:spacing w:before="0"/>
              <w:ind w:left="0"/>
              <w:jc w:val="left"/>
              <w:rPr>
                <w:rFonts w:cs="Arial"/>
                <w:sz w:val="22"/>
                <w:szCs w:val="22"/>
                <w:lang w:eastAsia="en-US"/>
              </w:rPr>
            </w:pPr>
            <w:r w:rsidRPr="00AE5768">
              <w:rPr>
                <w:rFonts w:cs="Arial"/>
                <w:sz w:val="22"/>
                <w:szCs w:val="22"/>
                <w:lang w:eastAsia="en-US"/>
              </w:rPr>
              <w:t>Desirable</w:t>
            </w:r>
          </w:p>
        </w:tc>
      </w:tr>
      <w:tr w:rsidR="00AE5768" w:rsidRPr="00AE5768" w:rsidTr="00F90F83">
        <w:trPr>
          <w:jc w:val="center"/>
        </w:trPr>
        <w:tc>
          <w:tcPr>
            <w:tcW w:w="7807" w:type="dxa"/>
            <w:shd w:val="clear" w:color="auto" w:fill="auto"/>
          </w:tcPr>
          <w:p w:rsidR="00AE5768" w:rsidRPr="00AE5768" w:rsidRDefault="00AE5768" w:rsidP="00AE5768">
            <w:pPr>
              <w:spacing w:before="0"/>
              <w:ind w:left="0"/>
              <w:jc w:val="left"/>
              <w:rPr>
                <w:rFonts w:cs="Arial"/>
                <w:b/>
                <w:i/>
                <w:sz w:val="22"/>
                <w:szCs w:val="22"/>
                <w:lang w:eastAsia="en-US"/>
              </w:rPr>
            </w:pPr>
          </w:p>
          <w:p w:rsidR="00AE5768" w:rsidRPr="00AE5768" w:rsidRDefault="00AE5768" w:rsidP="00AE5768">
            <w:pPr>
              <w:spacing w:before="0"/>
              <w:ind w:left="0"/>
              <w:jc w:val="left"/>
              <w:rPr>
                <w:rFonts w:cs="Arial"/>
                <w:b/>
                <w:i/>
                <w:sz w:val="22"/>
                <w:szCs w:val="22"/>
                <w:lang w:eastAsia="en-US"/>
              </w:rPr>
            </w:pPr>
            <w:r w:rsidRPr="00AE5768">
              <w:rPr>
                <w:rFonts w:cs="Arial"/>
                <w:b/>
                <w:i/>
                <w:sz w:val="22"/>
                <w:szCs w:val="22"/>
                <w:lang w:eastAsia="en-US"/>
              </w:rPr>
              <w:t>Qualifications</w:t>
            </w:r>
          </w:p>
          <w:p w:rsidR="00AE5768" w:rsidRPr="00AE5768" w:rsidRDefault="00AE5768" w:rsidP="00AE5768">
            <w:pPr>
              <w:numPr>
                <w:ilvl w:val="0"/>
                <w:numId w:val="7"/>
              </w:numPr>
              <w:spacing w:before="0"/>
              <w:jc w:val="left"/>
              <w:rPr>
                <w:rFonts w:cs="Arial"/>
                <w:sz w:val="22"/>
                <w:szCs w:val="22"/>
                <w:lang w:val="en-US" w:eastAsia="en-US"/>
              </w:rPr>
            </w:pPr>
            <w:r w:rsidRPr="00AE5768">
              <w:rPr>
                <w:rFonts w:cs="Arial"/>
                <w:sz w:val="22"/>
                <w:szCs w:val="22"/>
                <w:lang w:val="en-US" w:eastAsia="en-US"/>
              </w:rPr>
              <w:t xml:space="preserve">Good standard of Education to GCSE level or equivalent in </w:t>
            </w:r>
            <w:proofErr w:type="spellStart"/>
            <w:r w:rsidRPr="00AE5768">
              <w:rPr>
                <w:rFonts w:cs="Arial"/>
                <w:sz w:val="22"/>
                <w:szCs w:val="22"/>
                <w:lang w:val="en-US" w:eastAsia="en-US"/>
              </w:rPr>
              <w:t>maths</w:t>
            </w:r>
            <w:proofErr w:type="spellEnd"/>
            <w:r w:rsidRPr="00AE5768">
              <w:rPr>
                <w:rFonts w:cs="Arial"/>
                <w:sz w:val="22"/>
                <w:szCs w:val="22"/>
                <w:lang w:val="en-US" w:eastAsia="en-US"/>
              </w:rPr>
              <w:t xml:space="preserve"> &amp; English.  </w:t>
            </w:r>
          </w:p>
          <w:p w:rsidR="00AE5768" w:rsidRPr="00AE5768" w:rsidRDefault="00AE5768" w:rsidP="00AE5768">
            <w:pPr>
              <w:numPr>
                <w:ilvl w:val="0"/>
                <w:numId w:val="7"/>
              </w:numPr>
              <w:spacing w:before="0"/>
              <w:jc w:val="left"/>
              <w:rPr>
                <w:rFonts w:cs="Arial"/>
                <w:sz w:val="22"/>
                <w:szCs w:val="22"/>
                <w:lang w:val="en-US" w:eastAsia="en-US"/>
              </w:rPr>
            </w:pPr>
            <w:r w:rsidRPr="00AE5768">
              <w:rPr>
                <w:rFonts w:cs="Arial"/>
                <w:sz w:val="22"/>
                <w:szCs w:val="22"/>
                <w:lang w:val="en-US" w:eastAsia="en-US"/>
              </w:rPr>
              <w:t xml:space="preserve">IT qualification demonstrating literacy and application skills, </w:t>
            </w:r>
            <w:proofErr w:type="spellStart"/>
            <w:r w:rsidRPr="00AE5768">
              <w:rPr>
                <w:rFonts w:cs="Arial"/>
                <w:sz w:val="22"/>
                <w:szCs w:val="22"/>
                <w:lang w:val="en-US" w:eastAsia="en-US"/>
              </w:rPr>
              <w:t>eg</w:t>
            </w:r>
            <w:proofErr w:type="spellEnd"/>
            <w:r w:rsidRPr="00AE5768">
              <w:rPr>
                <w:rFonts w:cs="Arial"/>
                <w:sz w:val="22"/>
                <w:szCs w:val="22"/>
                <w:lang w:val="en-US" w:eastAsia="en-US"/>
              </w:rPr>
              <w:t xml:space="preserve"> European Computer Driving </w:t>
            </w:r>
            <w:proofErr w:type="spellStart"/>
            <w:r w:rsidRPr="00AE5768">
              <w:rPr>
                <w:rFonts w:cs="Arial"/>
                <w:sz w:val="22"/>
                <w:szCs w:val="22"/>
                <w:lang w:val="en-US" w:eastAsia="en-US"/>
              </w:rPr>
              <w:t>Licence</w:t>
            </w:r>
            <w:proofErr w:type="spellEnd"/>
            <w:r w:rsidRPr="00AE5768">
              <w:rPr>
                <w:rFonts w:cs="Arial"/>
                <w:sz w:val="22"/>
                <w:szCs w:val="22"/>
                <w:lang w:val="en-US" w:eastAsia="en-US"/>
              </w:rPr>
              <w:t xml:space="preserve"> (ECDL), RSA Word Processing II or able to demonstrate equivalent competence.  </w:t>
            </w:r>
          </w:p>
          <w:p w:rsidR="00AE5768" w:rsidRPr="00AE5768" w:rsidRDefault="00AE5768" w:rsidP="00AE5768">
            <w:pPr>
              <w:numPr>
                <w:ilvl w:val="0"/>
                <w:numId w:val="7"/>
              </w:numPr>
              <w:spacing w:before="0"/>
              <w:jc w:val="left"/>
              <w:rPr>
                <w:rFonts w:cs="Arial"/>
                <w:sz w:val="22"/>
                <w:szCs w:val="22"/>
                <w:lang w:val="en-US" w:eastAsia="en-US"/>
              </w:rPr>
            </w:pPr>
            <w:r w:rsidRPr="00AE5768">
              <w:rPr>
                <w:rFonts w:cs="Arial"/>
                <w:sz w:val="22"/>
                <w:szCs w:val="22"/>
                <w:lang w:val="en-US" w:eastAsia="en-US"/>
              </w:rPr>
              <w:t>NVQ 3 in Care or equivalent in Psychology or Health &amp; Social Care</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Grief and Loss Course</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Safeguarding training</w:t>
            </w:r>
          </w:p>
        </w:tc>
        <w:tc>
          <w:tcPr>
            <w:tcW w:w="1109" w:type="dxa"/>
            <w:shd w:val="clear" w:color="auto" w:fill="auto"/>
          </w:tcPr>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p>
        </w:tc>
        <w:tc>
          <w:tcPr>
            <w:tcW w:w="1229" w:type="dxa"/>
            <w:shd w:val="clear" w:color="auto" w:fill="auto"/>
          </w:tcPr>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left"/>
              <w:rPr>
                <w:rFonts w:cs="Arial"/>
                <w:sz w:val="22"/>
                <w:szCs w:val="22"/>
                <w:lang w:eastAsia="en-US"/>
              </w:rPr>
            </w:pPr>
            <w:r w:rsidRPr="00AE5768">
              <w:rPr>
                <w:rFonts w:cs="Arial"/>
                <w:sz w:val="22"/>
                <w:szCs w:val="22"/>
                <w:lang w:eastAsia="en-US"/>
              </w:rPr>
              <w:t xml:space="preserve">       </w:t>
            </w: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tc>
      </w:tr>
      <w:tr w:rsidR="00AE5768" w:rsidRPr="00AE5768" w:rsidTr="00F90F83">
        <w:trPr>
          <w:jc w:val="center"/>
        </w:trPr>
        <w:tc>
          <w:tcPr>
            <w:tcW w:w="7807" w:type="dxa"/>
            <w:shd w:val="clear" w:color="auto" w:fill="auto"/>
          </w:tcPr>
          <w:p w:rsidR="00AE5768" w:rsidRPr="00AE5768" w:rsidRDefault="00AE5768" w:rsidP="00AE5768">
            <w:pPr>
              <w:spacing w:before="0"/>
              <w:ind w:left="0"/>
              <w:jc w:val="left"/>
              <w:rPr>
                <w:rFonts w:cs="Arial"/>
                <w:b/>
                <w:i/>
                <w:color w:val="FF0000"/>
                <w:sz w:val="22"/>
                <w:szCs w:val="22"/>
                <w:lang w:eastAsia="en-US"/>
              </w:rPr>
            </w:pPr>
          </w:p>
          <w:p w:rsidR="00AE5768" w:rsidRPr="00AE5768" w:rsidRDefault="00AE5768" w:rsidP="00AE5768">
            <w:pPr>
              <w:spacing w:before="0"/>
              <w:ind w:left="0"/>
              <w:jc w:val="left"/>
              <w:rPr>
                <w:rFonts w:cs="Arial"/>
                <w:b/>
                <w:i/>
                <w:sz w:val="22"/>
                <w:szCs w:val="22"/>
                <w:lang w:eastAsia="en-US"/>
              </w:rPr>
            </w:pPr>
            <w:r w:rsidRPr="00AE5768">
              <w:rPr>
                <w:rFonts w:cs="Arial"/>
                <w:b/>
                <w:i/>
                <w:sz w:val="22"/>
                <w:szCs w:val="22"/>
                <w:lang w:eastAsia="en-US"/>
              </w:rPr>
              <w:t>Experience &amp; Knowledge</w:t>
            </w:r>
          </w:p>
          <w:p w:rsidR="00AE5768" w:rsidRPr="00AE5768" w:rsidRDefault="00AE5768" w:rsidP="00AE5768">
            <w:pPr>
              <w:numPr>
                <w:ilvl w:val="0"/>
                <w:numId w:val="8"/>
              </w:numPr>
              <w:spacing w:before="0"/>
              <w:jc w:val="left"/>
              <w:rPr>
                <w:rFonts w:cs="Arial"/>
                <w:sz w:val="22"/>
                <w:szCs w:val="22"/>
                <w:lang w:val="en-US" w:eastAsia="en-US"/>
              </w:rPr>
            </w:pPr>
            <w:r w:rsidRPr="00AE5768">
              <w:rPr>
                <w:rFonts w:cs="Arial"/>
                <w:sz w:val="22"/>
                <w:szCs w:val="22"/>
                <w:lang w:val="en-US" w:eastAsia="en-US"/>
              </w:rPr>
              <w:t>3 years’ experience of working in an administrative setting</w:t>
            </w:r>
          </w:p>
          <w:p w:rsidR="00AE5768" w:rsidRPr="00AE5768" w:rsidRDefault="00AE5768" w:rsidP="00AE5768">
            <w:pPr>
              <w:numPr>
                <w:ilvl w:val="0"/>
                <w:numId w:val="8"/>
              </w:numPr>
              <w:spacing w:before="0"/>
              <w:jc w:val="left"/>
              <w:rPr>
                <w:rFonts w:cs="Arial"/>
                <w:sz w:val="22"/>
                <w:szCs w:val="22"/>
                <w:lang w:val="en-US" w:eastAsia="en-US"/>
              </w:rPr>
            </w:pPr>
            <w:r w:rsidRPr="00AE5768">
              <w:rPr>
                <w:rFonts w:cs="Arial"/>
                <w:sz w:val="22"/>
                <w:szCs w:val="22"/>
                <w:lang w:val="en-US" w:eastAsia="en-US"/>
              </w:rPr>
              <w:t>2 years’ experience in a specialist palliative care setting</w:t>
            </w:r>
          </w:p>
          <w:p w:rsidR="00AE5768" w:rsidRPr="00AE5768" w:rsidRDefault="00AE5768" w:rsidP="00AE5768">
            <w:pPr>
              <w:numPr>
                <w:ilvl w:val="0"/>
                <w:numId w:val="8"/>
              </w:numPr>
              <w:spacing w:before="0"/>
              <w:jc w:val="left"/>
              <w:rPr>
                <w:rFonts w:cs="Arial"/>
                <w:sz w:val="22"/>
                <w:szCs w:val="22"/>
                <w:lang w:val="en-US" w:eastAsia="en-US"/>
              </w:rPr>
            </w:pPr>
            <w:r w:rsidRPr="00AE5768">
              <w:rPr>
                <w:rFonts w:cs="Arial"/>
                <w:sz w:val="22"/>
                <w:szCs w:val="22"/>
                <w:lang w:val="en-US" w:eastAsia="en-US"/>
              </w:rPr>
              <w:t xml:space="preserve">Experience of </w:t>
            </w:r>
            <w:proofErr w:type="spellStart"/>
            <w:r w:rsidRPr="00AE5768">
              <w:rPr>
                <w:rFonts w:cs="Arial"/>
                <w:sz w:val="22"/>
                <w:szCs w:val="22"/>
                <w:lang w:val="en-US" w:eastAsia="en-US"/>
              </w:rPr>
              <w:t>co-ordinating</w:t>
            </w:r>
            <w:proofErr w:type="spellEnd"/>
            <w:r w:rsidRPr="00AE5768">
              <w:rPr>
                <w:rFonts w:cs="Arial"/>
                <w:sz w:val="22"/>
                <w:szCs w:val="22"/>
                <w:lang w:val="en-US" w:eastAsia="en-US"/>
              </w:rPr>
              <w:t xml:space="preserve"> care in a healthcare or therapeutic setting</w:t>
            </w:r>
          </w:p>
          <w:p w:rsidR="00AE5768" w:rsidRPr="00AE5768" w:rsidRDefault="00AE5768" w:rsidP="00AE5768">
            <w:pPr>
              <w:numPr>
                <w:ilvl w:val="0"/>
                <w:numId w:val="8"/>
              </w:numPr>
              <w:spacing w:before="0"/>
              <w:jc w:val="left"/>
              <w:rPr>
                <w:rFonts w:cs="Arial"/>
                <w:sz w:val="22"/>
                <w:szCs w:val="22"/>
                <w:lang w:eastAsia="en-US"/>
              </w:rPr>
            </w:pPr>
            <w:r w:rsidRPr="00AE5768">
              <w:rPr>
                <w:rFonts w:cs="Arial"/>
                <w:sz w:val="22"/>
                <w:szCs w:val="22"/>
                <w:lang w:val="en-US" w:eastAsia="en-US"/>
              </w:rPr>
              <w:t>Experience of working in a community care setting.</w:t>
            </w:r>
          </w:p>
          <w:p w:rsidR="00AE5768" w:rsidRPr="00AE5768" w:rsidRDefault="00AE5768" w:rsidP="00AE5768">
            <w:pPr>
              <w:numPr>
                <w:ilvl w:val="0"/>
                <w:numId w:val="8"/>
              </w:numPr>
              <w:spacing w:before="0"/>
              <w:jc w:val="left"/>
              <w:rPr>
                <w:rFonts w:cs="Arial"/>
                <w:color w:val="FF0000"/>
                <w:sz w:val="22"/>
                <w:szCs w:val="22"/>
                <w:lang w:eastAsia="en-US"/>
              </w:rPr>
            </w:pPr>
            <w:r w:rsidRPr="00AE5768">
              <w:rPr>
                <w:rFonts w:cs="Arial"/>
                <w:sz w:val="22"/>
                <w:szCs w:val="22"/>
                <w:lang w:eastAsia="en-US"/>
              </w:rPr>
              <w:t>2 years’ experience working in bereavement and counselling setting</w:t>
            </w:r>
          </w:p>
          <w:p w:rsidR="00AE5768" w:rsidRPr="00AE5768" w:rsidRDefault="00AE5768" w:rsidP="00AE5768">
            <w:pPr>
              <w:numPr>
                <w:ilvl w:val="0"/>
                <w:numId w:val="8"/>
              </w:numPr>
              <w:spacing w:before="0"/>
              <w:jc w:val="left"/>
              <w:rPr>
                <w:rFonts w:cs="Arial"/>
                <w:lang w:val="en-US" w:eastAsia="en-US"/>
              </w:rPr>
            </w:pPr>
            <w:r w:rsidRPr="00AE5768">
              <w:rPr>
                <w:rFonts w:cs="Arial"/>
                <w:sz w:val="22"/>
                <w:szCs w:val="22"/>
                <w:lang w:eastAsia="en-US"/>
              </w:rPr>
              <w:t>Experience of working with volunteers</w:t>
            </w:r>
          </w:p>
        </w:tc>
        <w:tc>
          <w:tcPr>
            <w:tcW w:w="1109" w:type="dxa"/>
            <w:shd w:val="clear" w:color="auto" w:fill="auto"/>
          </w:tcPr>
          <w:p w:rsidR="00AE5768" w:rsidRPr="00AE5768" w:rsidRDefault="00AE5768" w:rsidP="00AE5768">
            <w:pPr>
              <w:spacing w:before="0"/>
              <w:ind w:left="0"/>
              <w:jc w:val="center"/>
              <w:rPr>
                <w:rFonts w:cs="Arial"/>
                <w:color w:val="FF0000"/>
                <w:sz w:val="22"/>
                <w:szCs w:val="22"/>
                <w:lang w:eastAsia="en-US"/>
              </w:rPr>
            </w:pPr>
          </w:p>
          <w:p w:rsidR="00AE5768" w:rsidRPr="00AE5768" w:rsidRDefault="00AE5768" w:rsidP="00AE5768">
            <w:pPr>
              <w:spacing w:before="0"/>
              <w:ind w:left="0"/>
              <w:jc w:val="center"/>
              <w:rPr>
                <w:rFonts w:cs="Arial"/>
                <w:color w:val="FF0000"/>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color w:val="FF0000"/>
                <w:sz w:val="22"/>
                <w:szCs w:val="22"/>
                <w:lang w:eastAsia="en-US"/>
              </w:rPr>
            </w:pPr>
          </w:p>
        </w:tc>
        <w:tc>
          <w:tcPr>
            <w:tcW w:w="1229" w:type="dxa"/>
            <w:shd w:val="clear" w:color="auto" w:fill="auto"/>
          </w:tcPr>
          <w:p w:rsidR="00AE5768" w:rsidRPr="00AE5768" w:rsidRDefault="00AE5768" w:rsidP="00AE5768">
            <w:pPr>
              <w:spacing w:before="0"/>
              <w:ind w:left="0"/>
              <w:jc w:val="center"/>
              <w:rPr>
                <w:rFonts w:cs="Arial"/>
                <w:color w:val="FF0000"/>
                <w:sz w:val="22"/>
                <w:szCs w:val="22"/>
                <w:lang w:eastAsia="en-US"/>
              </w:rPr>
            </w:pPr>
          </w:p>
          <w:p w:rsidR="00AE5768" w:rsidRPr="00AE5768" w:rsidRDefault="00AE5768" w:rsidP="00AE5768">
            <w:pPr>
              <w:spacing w:before="0"/>
              <w:ind w:left="0"/>
              <w:jc w:val="left"/>
              <w:rPr>
                <w:rFonts w:cs="Arial"/>
                <w:color w:val="FF0000"/>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sz w:val="22"/>
                <w:szCs w:val="22"/>
                <w:lang w:eastAsia="en-US"/>
              </w:rPr>
            </w:pPr>
            <w:r w:rsidRPr="00AE5768">
              <w:rPr>
                <w:rFonts w:cs="Arial"/>
                <w:sz w:val="22"/>
                <w:szCs w:val="22"/>
                <w:lang w:eastAsia="en-US"/>
              </w:rPr>
              <w:sym w:font="Wingdings" w:char="F0FC"/>
            </w:r>
          </w:p>
          <w:p w:rsidR="00AE5768" w:rsidRPr="00AE5768" w:rsidRDefault="00AE5768" w:rsidP="00AE5768">
            <w:pPr>
              <w:spacing w:before="0"/>
              <w:ind w:left="0"/>
              <w:jc w:val="center"/>
              <w:rPr>
                <w:rFonts w:cs="Arial"/>
                <w:color w:val="FF0000"/>
                <w:sz w:val="22"/>
                <w:szCs w:val="22"/>
                <w:lang w:eastAsia="en-US"/>
              </w:rPr>
            </w:pPr>
            <w:r w:rsidRPr="00AE5768">
              <w:rPr>
                <w:rFonts w:cs="Arial"/>
                <w:sz w:val="22"/>
                <w:szCs w:val="22"/>
                <w:lang w:eastAsia="en-US"/>
              </w:rPr>
              <w:sym w:font="Wingdings" w:char="F0FC"/>
            </w:r>
          </w:p>
        </w:tc>
      </w:tr>
      <w:tr w:rsidR="00AE5768" w:rsidRPr="00AE5768" w:rsidTr="00F90F83">
        <w:trPr>
          <w:jc w:val="center"/>
        </w:trPr>
        <w:tc>
          <w:tcPr>
            <w:tcW w:w="7807" w:type="dxa"/>
            <w:shd w:val="clear" w:color="auto" w:fill="auto"/>
          </w:tcPr>
          <w:p w:rsidR="00AE5768" w:rsidRPr="00AE5768" w:rsidRDefault="00AE5768" w:rsidP="00AE5768">
            <w:pPr>
              <w:spacing w:before="0"/>
              <w:ind w:left="0"/>
              <w:jc w:val="left"/>
              <w:rPr>
                <w:rFonts w:cs="Arial"/>
                <w:b/>
                <w:i/>
                <w:sz w:val="22"/>
                <w:szCs w:val="22"/>
                <w:lang w:eastAsia="en-US"/>
              </w:rPr>
            </w:pPr>
          </w:p>
          <w:p w:rsidR="00AE5768" w:rsidRPr="00AE5768" w:rsidRDefault="00AE5768" w:rsidP="00AE5768">
            <w:pPr>
              <w:spacing w:before="0"/>
              <w:ind w:left="0"/>
              <w:jc w:val="left"/>
              <w:rPr>
                <w:rFonts w:cs="Arial"/>
                <w:b/>
                <w:i/>
                <w:sz w:val="22"/>
                <w:szCs w:val="22"/>
                <w:lang w:eastAsia="en-US"/>
              </w:rPr>
            </w:pPr>
            <w:r w:rsidRPr="00AE5768">
              <w:rPr>
                <w:rFonts w:cs="Arial"/>
                <w:b/>
                <w:i/>
                <w:sz w:val="22"/>
                <w:szCs w:val="22"/>
                <w:lang w:eastAsia="en-US"/>
              </w:rPr>
              <w:t>Skills &amp; Attributes</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Team Player</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Able to work under own initiate</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Excellent communication skills both written and verbal</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Computer skills – basic knowledge of MS Office</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val="en-US" w:eastAsia="en-US"/>
              </w:rPr>
              <w:t>Ability to use Crosscare software</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Ability to talk to distressed people on the telephone and face to face</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 xml:space="preserve">Ability to </w:t>
            </w:r>
            <w:proofErr w:type="spellStart"/>
            <w:r w:rsidRPr="00AE5768">
              <w:rPr>
                <w:rFonts w:cs="Arial"/>
                <w:sz w:val="22"/>
                <w:szCs w:val="22"/>
                <w:lang w:val="en-US" w:eastAsia="en-US"/>
              </w:rPr>
              <w:t>prioritise</w:t>
            </w:r>
            <w:proofErr w:type="spellEnd"/>
            <w:r w:rsidRPr="00AE5768">
              <w:rPr>
                <w:rFonts w:cs="Arial"/>
                <w:sz w:val="22"/>
                <w:szCs w:val="22"/>
                <w:lang w:val="en-US" w:eastAsia="en-US"/>
              </w:rPr>
              <w:t xml:space="preserve"> competing demands</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 xml:space="preserve">Ability to organize and </w:t>
            </w:r>
            <w:proofErr w:type="spellStart"/>
            <w:r w:rsidRPr="00AE5768">
              <w:rPr>
                <w:rFonts w:cs="Arial"/>
                <w:sz w:val="22"/>
                <w:szCs w:val="22"/>
                <w:lang w:val="en-US" w:eastAsia="en-US"/>
              </w:rPr>
              <w:t>prioritise</w:t>
            </w:r>
            <w:proofErr w:type="spellEnd"/>
            <w:r w:rsidRPr="00AE5768">
              <w:rPr>
                <w:rFonts w:cs="Arial"/>
                <w:sz w:val="22"/>
                <w:szCs w:val="22"/>
                <w:lang w:val="en-US" w:eastAsia="en-US"/>
              </w:rPr>
              <w:t xml:space="preserve"> workload</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Proven organisational skills</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Able to work to tight deadlines</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Understand and adhere to the rules of confidentiality</w:t>
            </w:r>
          </w:p>
          <w:p w:rsidR="00AE5768" w:rsidRPr="00AE5768" w:rsidRDefault="00AE5768" w:rsidP="00AE5768">
            <w:pPr>
              <w:numPr>
                <w:ilvl w:val="0"/>
                <w:numId w:val="9"/>
              </w:numPr>
              <w:spacing w:before="0"/>
              <w:contextualSpacing/>
              <w:jc w:val="left"/>
              <w:rPr>
                <w:rFonts w:cs="Arial"/>
                <w:sz w:val="22"/>
                <w:szCs w:val="22"/>
                <w:lang w:eastAsia="en-US"/>
              </w:rPr>
            </w:pPr>
            <w:r w:rsidRPr="00AE5768">
              <w:rPr>
                <w:rFonts w:cs="Arial"/>
                <w:sz w:val="22"/>
                <w:szCs w:val="22"/>
                <w:lang w:eastAsia="en-US"/>
              </w:rPr>
              <w:t>Understand the need for sensitivity</w:t>
            </w:r>
          </w:p>
        </w:tc>
        <w:tc>
          <w:tcPr>
            <w:tcW w:w="1109" w:type="dxa"/>
            <w:shd w:val="clear" w:color="auto" w:fill="auto"/>
          </w:tcPr>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center"/>
              <w:rPr>
                <w:rFonts w:cs="Arial"/>
                <w:sz w:val="22"/>
                <w:szCs w:val="22"/>
                <w:lang w:eastAsia="en-US"/>
              </w:rPr>
            </w:pPr>
            <w:r w:rsidRPr="00AE5768">
              <w:rPr>
                <w:rFonts w:ascii="Wingdings" w:hAnsi="Wingdings" w:cs="Arial"/>
                <w:sz w:val="22"/>
                <w:szCs w:val="22"/>
                <w:lang w:val="en-US" w:eastAsia="en-US"/>
              </w:rPr>
              <w:t></w:t>
            </w:r>
          </w:p>
        </w:tc>
        <w:tc>
          <w:tcPr>
            <w:tcW w:w="1229" w:type="dxa"/>
            <w:shd w:val="clear" w:color="auto" w:fill="auto"/>
          </w:tcPr>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left"/>
              <w:rPr>
                <w:rFonts w:ascii="Wingdings" w:hAnsi="Wingdings" w:cs="Arial"/>
                <w:sz w:val="22"/>
                <w:szCs w:val="22"/>
                <w:lang w:val="en-US" w:eastAsia="en-US"/>
              </w:rPr>
            </w:pPr>
          </w:p>
          <w:p w:rsidR="00AE5768" w:rsidRPr="00AE5768" w:rsidRDefault="00AE5768" w:rsidP="00AE5768">
            <w:pPr>
              <w:spacing w:before="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0"/>
              <w:ind w:left="0"/>
              <w:jc w:val="left"/>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left"/>
              <w:rPr>
                <w:rFonts w:ascii="Wingdings" w:hAnsi="Wingdings" w:cs="Arial"/>
                <w:sz w:val="22"/>
                <w:szCs w:val="22"/>
                <w:lang w:val="en-US" w:eastAsia="en-US"/>
              </w:rPr>
            </w:pPr>
          </w:p>
          <w:p w:rsidR="00AE5768" w:rsidRPr="00AE5768" w:rsidRDefault="00AE5768" w:rsidP="00AE5768">
            <w:pPr>
              <w:spacing w:before="0"/>
              <w:ind w:left="0"/>
              <w:jc w:val="center"/>
              <w:rPr>
                <w:rFonts w:ascii="Wingdings" w:hAnsi="Wingdings" w:cs="Arial"/>
                <w:sz w:val="22"/>
                <w:szCs w:val="22"/>
                <w:lang w:val="en-US" w:eastAsia="en-US"/>
              </w:rPr>
            </w:pPr>
          </w:p>
        </w:tc>
      </w:tr>
      <w:tr w:rsidR="00AE5768" w:rsidRPr="00AE5768" w:rsidTr="00F90F83">
        <w:trPr>
          <w:jc w:val="center"/>
        </w:trPr>
        <w:tc>
          <w:tcPr>
            <w:tcW w:w="7807" w:type="dxa"/>
            <w:shd w:val="clear" w:color="auto" w:fill="auto"/>
          </w:tcPr>
          <w:p w:rsidR="00AE5768" w:rsidRPr="00AE5768" w:rsidRDefault="00AE5768" w:rsidP="00AE5768">
            <w:pPr>
              <w:spacing w:before="0"/>
              <w:ind w:left="0"/>
              <w:jc w:val="left"/>
              <w:rPr>
                <w:rFonts w:cs="Arial"/>
                <w:b/>
                <w:i/>
                <w:sz w:val="22"/>
                <w:szCs w:val="22"/>
                <w:lang w:eastAsia="en-US"/>
              </w:rPr>
            </w:pPr>
          </w:p>
          <w:p w:rsidR="00AE5768" w:rsidRPr="00AE5768" w:rsidRDefault="00AE5768" w:rsidP="00AE5768">
            <w:pPr>
              <w:spacing w:before="0"/>
              <w:ind w:left="0"/>
              <w:jc w:val="left"/>
              <w:rPr>
                <w:rFonts w:cs="Arial"/>
                <w:b/>
                <w:i/>
                <w:sz w:val="22"/>
                <w:szCs w:val="22"/>
                <w:lang w:eastAsia="en-US"/>
              </w:rPr>
            </w:pPr>
            <w:r w:rsidRPr="00AE5768">
              <w:rPr>
                <w:rFonts w:cs="Arial"/>
                <w:b/>
                <w:i/>
                <w:sz w:val="22"/>
                <w:szCs w:val="22"/>
                <w:lang w:eastAsia="en-US"/>
              </w:rPr>
              <w:t>Other</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lastRenderedPageBreak/>
              <w:t>Trustworthy</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Self-Starter</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Able to work on their own or as part of a team</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Flexible in their approach to meet service needs</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Calm under pressure</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Enthusiastic</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A ‘can do’ approach</w:t>
            </w:r>
          </w:p>
          <w:p w:rsidR="00AE5768" w:rsidRPr="00AE5768" w:rsidRDefault="00AE5768" w:rsidP="00AE5768">
            <w:pPr>
              <w:numPr>
                <w:ilvl w:val="0"/>
                <w:numId w:val="9"/>
              </w:numPr>
              <w:spacing w:before="0"/>
              <w:jc w:val="left"/>
              <w:rPr>
                <w:rFonts w:cs="Arial"/>
                <w:sz w:val="22"/>
                <w:szCs w:val="22"/>
                <w:lang w:val="en-US" w:eastAsia="en-US"/>
              </w:rPr>
            </w:pPr>
            <w:r w:rsidRPr="00AE5768">
              <w:rPr>
                <w:rFonts w:cs="Arial"/>
                <w:sz w:val="22"/>
                <w:szCs w:val="22"/>
                <w:lang w:val="en-US" w:eastAsia="en-US"/>
              </w:rPr>
              <w:t>Articulate</w:t>
            </w:r>
          </w:p>
          <w:p w:rsidR="00AE5768" w:rsidRPr="00AE5768" w:rsidRDefault="00AE5768" w:rsidP="00AE5768">
            <w:pPr>
              <w:numPr>
                <w:ilvl w:val="0"/>
                <w:numId w:val="9"/>
              </w:numPr>
              <w:spacing w:before="0"/>
              <w:jc w:val="left"/>
              <w:rPr>
                <w:rFonts w:cs="Arial"/>
                <w:sz w:val="22"/>
                <w:szCs w:val="22"/>
                <w:lang w:eastAsia="en-US"/>
              </w:rPr>
            </w:pPr>
            <w:r w:rsidRPr="00AE5768">
              <w:rPr>
                <w:rFonts w:cs="Arial"/>
                <w:sz w:val="22"/>
                <w:szCs w:val="22"/>
                <w:lang w:val="en-US" w:eastAsia="en-US"/>
              </w:rPr>
              <w:t>Non-judgmental and sensitive to the patient’s culture, sexuality, religious beliefs</w:t>
            </w:r>
          </w:p>
        </w:tc>
        <w:tc>
          <w:tcPr>
            <w:tcW w:w="1109" w:type="dxa"/>
            <w:shd w:val="clear" w:color="auto" w:fill="auto"/>
          </w:tcPr>
          <w:p w:rsidR="00AE5768" w:rsidRPr="00AE5768" w:rsidRDefault="00AE5768" w:rsidP="00AE5768">
            <w:pPr>
              <w:spacing w:before="0"/>
              <w:ind w:left="0"/>
              <w:jc w:val="left"/>
              <w:rPr>
                <w:rFonts w:cs="Arial"/>
                <w:sz w:val="22"/>
                <w:szCs w:val="22"/>
                <w:lang w:val="en-US" w:eastAsia="en-US"/>
              </w:rPr>
            </w:pPr>
          </w:p>
          <w:p w:rsidR="00AE5768" w:rsidRPr="00AE5768" w:rsidRDefault="00AE5768" w:rsidP="00AE5768">
            <w:pPr>
              <w:spacing w:before="0"/>
              <w:ind w:left="0"/>
              <w:jc w:val="left"/>
              <w:rPr>
                <w:rFonts w:cs="Arial"/>
                <w:sz w:val="22"/>
                <w:szCs w:val="22"/>
                <w:lang w:val="en-US" w:eastAsia="en-US"/>
              </w:rPr>
            </w:pPr>
          </w:p>
          <w:p w:rsidR="00AE5768" w:rsidRPr="00AE5768" w:rsidRDefault="00AE5768" w:rsidP="00AE5768">
            <w:pPr>
              <w:spacing w:before="20"/>
              <w:ind w:left="0"/>
              <w:jc w:val="center"/>
              <w:rPr>
                <w:rFonts w:ascii="Wingdings" w:hAnsi="Wingdings" w:cs="Arial"/>
                <w:sz w:val="22"/>
                <w:szCs w:val="22"/>
                <w:lang w:val="en-US" w:eastAsia="en-US"/>
              </w:rPr>
            </w:pPr>
            <w:r w:rsidRPr="00AE5768">
              <w:rPr>
                <w:rFonts w:ascii="Wingdings" w:hAnsi="Wingdings" w:cs="Arial"/>
                <w:sz w:val="22"/>
                <w:szCs w:val="22"/>
                <w:lang w:val="en-US" w:eastAsia="en-US"/>
              </w:rPr>
              <w:lastRenderedPageBreak/>
              <w:t></w:t>
            </w:r>
          </w:p>
          <w:p w:rsidR="00AE5768" w:rsidRPr="00AE5768" w:rsidRDefault="00AE5768" w:rsidP="00AE5768">
            <w:pPr>
              <w:spacing w:before="2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ascii="Wingdings" w:hAnsi="Wingding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cs="Arial"/>
                <w:sz w:val="22"/>
                <w:szCs w:val="22"/>
                <w:lang w:val="en-US" w:eastAsia="en-US"/>
              </w:rPr>
            </w:pPr>
            <w:r w:rsidRPr="00AE5768">
              <w:rPr>
                <w:rFonts w:ascii="Wingdings" w:hAnsi="Wingdings" w:cs="Arial"/>
                <w:sz w:val="22"/>
                <w:szCs w:val="22"/>
                <w:lang w:val="en-US" w:eastAsia="en-US"/>
              </w:rPr>
              <w:t></w:t>
            </w:r>
          </w:p>
          <w:p w:rsidR="00AE5768" w:rsidRPr="00AE5768" w:rsidRDefault="00AE5768" w:rsidP="00AE5768">
            <w:pPr>
              <w:spacing w:before="20"/>
              <w:ind w:left="0"/>
              <w:jc w:val="center"/>
              <w:rPr>
                <w:rFonts w:cs="Arial"/>
                <w:sz w:val="22"/>
                <w:szCs w:val="22"/>
                <w:lang w:eastAsia="en-US"/>
              </w:rPr>
            </w:pPr>
            <w:r w:rsidRPr="00AE5768">
              <w:rPr>
                <w:rFonts w:ascii="Wingdings" w:hAnsi="Wingdings" w:cs="Arial"/>
                <w:sz w:val="22"/>
                <w:szCs w:val="22"/>
                <w:lang w:val="en-US" w:eastAsia="en-US"/>
              </w:rPr>
              <w:t></w:t>
            </w:r>
          </w:p>
        </w:tc>
        <w:tc>
          <w:tcPr>
            <w:tcW w:w="1229" w:type="dxa"/>
            <w:shd w:val="clear" w:color="auto" w:fill="auto"/>
          </w:tcPr>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p w:rsidR="00AE5768" w:rsidRPr="00AE5768" w:rsidRDefault="00AE5768" w:rsidP="00AE5768">
            <w:pPr>
              <w:spacing w:before="0"/>
              <w:ind w:left="0"/>
              <w:jc w:val="center"/>
              <w:rPr>
                <w:rFonts w:cs="Arial"/>
                <w:sz w:val="22"/>
                <w:szCs w:val="22"/>
                <w:lang w:eastAsia="en-US"/>
              </w:rPr>
            </w:pPr>
          </w:p>
        </w:tc>
      </w:tr>
    </w:tbl>
    <w:p w:rsidR="00640460" w:rsidRPr="005C3FB2" w:rsidRDefault="00640460" w:rsidP="00375890">
      <w:pPr>
        <w:spacing w:before="0"/>
        <w:ind w:left="0"/>
        <w:rPr>
          <w:sz w:val="22"/>
          <w:szCs w:val="22"/>
        </w:rPr>
      </w:pPr>
    </w:p>
    <w:sectPr w:rsidR="00640460" w:rsidRPr="005C3FB2" w:rsidSect="00DB427E">
      <w:footerReference w:type="default" r:id="rId8"/>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81" w:rsidRDefault="001E4781">
      <w:pPr>
        <w:spacing w:before="0"/>
      </w:pPr>
      <w:r>
        <w:separator/>
      </w:r>
    </w:p>
  </w:endnote>
  <w:endnote w:type="continuationSeparator" w:id="0">
    <w:p w:rsidR="001E4781" w:rsidRDefault="001E47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48" w:rsidRPr="00D340F2" w:rsidRDefault="00F15148">
    <w:pPr>
      <w:pStyle w:val="Footer"/>
      <w:rPr>
        <w:b/>
        <w:i/>
        <w:sz w:val="20"/>
        <w:szCs w:val="20"/>
      </w:rPr>
    </w:pPr>
    <w:r w:rsidRPr="00D340F2">
      <w:rPr>
        <w:sz w:val="20"/>
        <w:szCs w:val="20"/>
      </w:rPr>
      <w:tab/>
    </w:r>
    <w:r w:rsidRPr="00D340F2">
      <w:rPr>
        <w:sz w:val="20"/>
        <w:szCs w:val="20"/>
      </w:rPr>
      <w:tab/>
    </w:r>
    <w:r w:rsidRPr="00D340F2">
      <w:rPr>
        <w:rStyle w:val="PageNumber"/>
        <w:b/>
        <w:i/>
        <w:sz w:val="20"/>
        <w:szCs w:val="20"/>
      </w:rPr>
      <w:fldChar w:fldCharType="begin"/>
    </w:r>
    <w:r w:rsidRPr="00D340F2">
      <w:rPr>
        <w:rStyle w:val="PageNumber"/>
        <w:b/>
        <w:i/>
        <w:sz w:val="20"/>
        <w:szCs w:val="20"/>
      </w:rPr>
      <w:instrText xml:space="preserve"> PAGE </w:instrText>
    </w:r>
    <w:r w:rsidRPr="00D340F2">
      <w:rPr>
        <w:rStyle w:val="PageNumber"/>
        <w:b/>
        <w:i/>
        <w:sz w:val="20"/>
        <w:szCs w:val="20"/>
      </w:rPr>
      <w:fldChar w:fldCharType="separate"/>
    </w:r>
    <w:r w:rsidR="00AD2DA2">
      <w:rPr>
        <w:rStyle w:val="PageNumber"/>
        <w:b/>
        <w:i/>
        <w:noProof/>
        <w:sz w:val="20"/>
        <w:szCs w:val="20"/>
      </w:rPr>
      <w:t>2</w:t>
    </w:r>
    <w:r w:rsidRPr="00D340F2">
      <w:rPr>
        <w:rStyle w:val="PageNumber"/>
        <w:b/>
        <w:i/>
        <w:sz w:val="20"/>
        <w:szCs w:val="20"/>
      </w:rPr>
      <w:fldChar w:fldCharType="end"/>
    </w:r>
    <w:r w:rsidR="00D340F2">
      <w:rPr>
        <w:rStyle w:val="PageNumber"/>
        <w:b/>
        <w:i/>
        <w:sz w:val="20"/>
        <w:szCs w:val="20"/>
      </w:rPr>
      <w:t xml:space="preserve"> of </w:t>
    </w:r>
    <w:r w:rsidR="00D340F2">
      <w:rPr>
        <w:rStyle w:val="PageNumber"/>
        <w:b/>
        <w:i/>
        <w:sz w:val="20"/>
        <w:szCs w:val="20"/>
      </w:rPr>
      <w:fldChar w:fldCharType="begin"/>
    </w:r>
    <w:r w:rsidR="00D340F2">
      <w:rPr>
        <w:rStyle w:val="PageNumber"/>
        <w:b/>
        <w:i/>
        <w:sz w:val="20"/>
        <w:szCs w:val="20"/>
      </w:rPr>
      <w:instrText xml:space="preserve"> NUMPAGES   \* MERGEFORMAT </w:instrText>
    </w:r>
    <w:r w:rsidR="00D340F2">
      <w:rPr>
        <w:rStyle w:val="PageNumber"/>
        <w:b/>
        <w:i/>
        <w:sz w:val="20"/>
        <w:szCs w:val="20"/>
      </w:rPr>
      <w:fldChar w:fldCharType="separate"/>
    </w:r>
    <w:r w:rsidR="00AD2DA2">
      <w:rPr>
        <w:rStyle w:val="PageNumber"/>
        <w:b/>
        <w:i/>
        <w:noProof/>
        <w:sz w:val="20"/>
        <w:szCs w:val="20"/>
      </w:rPr>
      <w:t>4</w:t>
    </w:r>
    <w:r w:rsidR="00D340F2">
      <w:rPr>
        <w:rStyle w:val="PageNumbe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81" w:rsidRDefault="001E4781">
      <w:pPr>
        <w:spacing w:before="0"/>
      </w:pPr>
      <w:r>
        <w:separator/>
      </w:r>
    </w:p>
  </w:footnote>
  <w:footnote w:type="continuationSeparator" w:id="0">
    <w:p w:rsidR="001E4781" w:rsidRDefault="001E478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01"/>
    <w:multiLevelType w:val="hybridMultilevel"/>
    <w:tmpl w:val="C5E20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43704"/>
    <w:multiLevelType w:val="hybridMultilevel"/>
    <w:tmpl w:val="39C81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F6A"/>
    <w:multiLevelType w:val="hybridMultilevel"/>
    <w:tmpl w:val="04929B7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D22C2"/>
    <w:multiLevelType w:val="hybridMultilevel"/>
    <w:tmpl w:val="AC98AD8E"/>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4" w15:restartNumberingAfterBreak="0">
    <w:nsid w:val="139C0573"/>
    <w:multiLevelType w:val="hybridMultilevel"/>
    <w:tmpl w:val="652EEA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3C75C23"/>
    <w:multiLevelType w:val="hybridMultilevel"/>
    <w:tmpl w:val="F15C0F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52D56"/>
    <w:multiLevelType w:val="hybridMultilevel"/>
    <w:tmpl w:val="012088F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F27A0"/>
    <w:multiLevelType w:val="hybridMultilevel"/>
    <w:tmpl w:val="8DF0AB20"/>
    <w:lvl w:ilvl="0" w:tplc="08090019">
      <w:start w:val="1"/>
      <w:numFmt w:val="lowerLetter"/>
      <w:lvlText w:val="%1."/>
      <w:lvlJc w:val="left"/>
      <w:pPr>
        <w:ind w:left="1913" w:hanging="360"/>
      </w:p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8" w15:restartNumberingAfterBreak="0">
    <w:nsid w:val="1FDA3816"/>
    <w:multiLevelType w:val="hybridMultilevel"/>
    <w:tmpl w:val="BF3E55B8"/>
    <w:lvl w:ilvl="0" w:tplc="08090003">
      <w:start w:val="1"/>
      <w:numFmt w:val="bullet"/>
      <w:lvlText w:val="o"/>
      <w:lvlJc w:val="left"/>
      <w:pPr>
        <w:ind w:left="2280" w:hanging="360"/>
      </w:pPr>
      <w:rPr>
        <w:rFonts w:ascii="Courier New" w:hAnsi="Courier New" w:cs="Courier New"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9" w15:restartNumberingAfterBreak="0">
    <w:nsid w:val="20E539A3"/>
    <w:multiLevelType w:val="hybridMultilevel"/>
    <w:tmpl w:val="D1A2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50CD4"/>
    <w:multiLevelType w:val="hybridMultilevel"/>
    <w:tmpl w:val="AF583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37B05"/>
    <w:multiLevelType w:val="hybridMultilevel"/>
    <w:tmpl w:val="A87AE2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55109"/>
    <w:multiLevelType w:val="hybridMultilevel"/>
    <w:tmpl w:val="2004A21A"/>
    <w:lvl w:ilvl="0" w:tplc="ADFC4E94">
      <w:start w:val="1"/>
      <w:numFmt w:val="lowerRoman"/>
      <w:lvlText w:val="%1."/>
      <w:lvlJc w:val="left"/>
      <w:pPr>
        <w:tabs>
          <w:tab w:val="num" w:pos="420"/>
        </w:tabs>
        <w:ind w:left="42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1D6618"/>
    <w:multiLevelType w:val="hybridMultilevel"/>
    <w:tmpl w:val="037852B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3B9E6E01"/>
    <w:multiLevelType w:val="hybridMultilevel"/>
    <w:tmpl w:val="A78EA3D4"/>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5" w15:restartNumberingAfterBreak="0">
    <w:nsid w:val="40D14AEA"/>
    <w:multiLevelType w:val="hybridMultilevel"/>
    <w:tmpl w:val="4AB43114"/>
    <w:lvl w:ilvl="0" w:tplc="08090001">
      <w:start w:val="1"/>
      <w:numFmt w:val="bullet"/>
      <w:lvlText w:val=""/>
      <w:lvlJc w:val="left"/>
      <w:pPr>
        <w:ind w:left="2331" w:hanging="360"/>
      </w:pPr>
      <w:rPr>
        <w:rFonts w:ascii="Symbol" w:hAnsi="Symbol" w:hint="default"/>
      </w:rPr>
    </w:lvl>
    <w:lvl w:ilvl="1" w:tplc="08090003" w:tentative="1">
      <w:start w:val="1"/>
      <w:numFmt w:val="bullet"/>
      <w:lvlText w:val="o"/>
      <w:lvlJc w:val="left"/>
      <w:pPr>
        <w:ind w:left="3051" w:hanging="360"/>
      </w:pPr>
      <w:rPr>
        <w:rFonts w:ascii="Courier New" w:hAnsi="Courier New" w:cs="Courier New" w:hint="default"/>
      </w:rPr>
    </w:lvl>
    <w:lvl w:ilvl="2" w:tplc="08090005" w:tentative="1">
      <w:start w:val="1"/>
      <w:numFmt w:val="bullet"/>
      <w:lvlText w:val=""/>
      <w:lvlJc w:val="left"/>
      <w:pPr>
        <w:ind w:left="3771" w:hanging="360"/>
      </w:pPr>
      <w:rPr>
        <w:rFonts w:ascii="Wingdings" w:hAnsi="Wingdings" w:hint="default"/>
      </w:rPr>
    </w:lvl>
    <w:lvl w:ilvl="3" w:tplc="08090001" w:tentative="1">
      <w:start w:val="1"/>
      <w:numFmt w:val="bullet"/>
      <w:lvlText w:val=""/>
      <w:lvlJc w:val="left"/>
      <w:pPr>
        <w:ind w:left="4491" w:hanging="360"/>
      </w:pPr>
      <w:rPr>
        <w:rFonts w:ascii="Symbol" w:hAnsi="Symbol" w:hint="default"/>
      </w:rPr>
    </w:lvl>
    <w:lvl w:ilvl="4" w:tplc="08090003" w:tentative="1">
      <w:start w:val="1"/>
      <w:numFmt w:val="bullet"/>
      <w:lvlText w:val="o"/>
      <w:lvlJc w:val="left"/>
      <w:pPr>
        <w:ind w:left="5211" w:hanging="360"/>
      </w:pPr>
      <w:rPr>
        <w:rFonts w:ascii="Courier New" w:hAnsi="Courier New" w:cs="Courier New" w:hint="default"/>
      </w:rPr>
    </w:lvl>
    <w:lvl w:ilvl="5" w:tplc="08090005" w:tentative="1">
      <w:start w:val="1"/>
      <w:numFmt w:val="bullet"/>
      <w:lvlText w:val=""/>
      <w:lvlJc w:val="left"/>
      <w:pPr>
        <w:ind w:left="5931" w:hanging="360"/>
      </w:pPr>
      <w:rPr>
        <w:rFonts w:ascii="Wingdings" w:hAnsi="Wingdings" w:hint="default"/>
      </w:rPr>
    </w:lvl>
    <w:lvl w:ilvl="6" w:tplc="08090001" w:tentative="1">
      <w:start w:val="1"/>
      <w:numFmt w:val="bullet"/>
      <w:lvlText w:val=""/>
      <w:lvlJc w:val="left"/>
      <w:pPr>
        <w:ind w:left="6651" w:hanging="360"/>
      </w:pPr>
      <w:rPr>
        <w:rFonts w:ascii="Symbol" w:hAnsi="Symbol" w:hint="default"/>
      </w:rPr>
    </w:lvl>
    <w:lvl w:ilvl="7" w:tplc="08090003" w:tentative="1">
      <w:start w:val="1"/>
      <w:numFmt w:val="bullet"/>
      <w:lvlText w:val="o"/>
      <w:lvlJc w:val="left"/>
      <w:pPr>
        <w:ind w:left="7371" w:hanging="360"/>
      </w:pPr>
      <w:rPr>
        <w:rFonts w:ascii="Courier New" w:hAnsi="Courier New" w:cs="Courier New" w:hint="default"/>
      </w:rPr>
    </w:lvl>
    <w:lvl w:ilvl="8" w:tplc="08090005" w:tentative="1">
      <w:start w:val="1"/>
      <w:numFmt w:val="bullet"/>
      <w:lvlText w:val=""/>
      <w:lvlJc w:val="left"/>
      <w:pPr>
        <w:ind w:left="8091" w:hanging="360"/>
      </w:pPr>
      <w:rPr>
        <w:rFonts w:ascii="Wingdings" w:hAnsi="Wingdings" w:hint="default"/>
      </w:rPr>
    </w:lvl>
  </w:abstractNum>
  <w:abstractNum w:abstractNumId="16"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53F84"/>
    <w:multiLevelType w:val="multilevel"/>
    <w:tmpl w:val="08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D13090E"/>
    <w:multiLevelType w:val="hybridMultilevel"/>
    <w:tmpl w:val="0172CB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71199"/>
    <w:multiLevelType w:val="hybridMultilevel"/>
    <w:tmpl w:val="C0FC09D6"/>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0" w15:restartNumberingAfterBreak="0">
    <w:nsid w:val="5255553F"/>
    <w:multiLevelType w:val="hybridMultilevel"/>
    <w:tmpl w:val="2BE0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24C3B"/>
    <w:multiLevelType w:val="hybridMultilevel"/>
    <w:tmpl w:val="972A9AA4"/>
    <w:lvl w:ilvl="0" w:tplc="0809000F">
      <w:start w:val="1"/>
      <w:numFmt w:val="decimal"/>
      <w:lvlText w:val="%1."/>
      <w:lvlJc w:val="left"/>
      <w:pPr>
        <w:ind w:left="1356" w:hanging="360"/>
      </w:pPr>
    </w:lvl>
    <w:lvl w:ilvl="1" w:tplc="08090019">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2"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55497"/>
    <w:multiLevelType w:val="hybridMultilevel"/>
    <w:tmpl w:val="BD98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1780E"/>
    <w:multiLevelType w:val="multilevel"/>
    <w:tmpl w:val="262CE560"/>
    <w:lvl w:ilvl="0">
      <w:start w:val="1"/>
      <w:numFmt w:val="decimal"/>
      <w:pStyle w:val="Heading1"/>
      <w:lvlText w:val="%1."/>
      <w:lvlJc w:val="left"/>
      <w:pPr>
        <w:tabs>
          <w:tab w:val="num" w:pos="845"/>
        </w:tabs>
        <w:ind w:left="845" w:hanging="845"/>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DB246A"/>
    <w:multiLevelType w:val="hybridMultilevel"/>
    <w:tmpl w:val="7E7CE152"/>
    <w:lvl w:ilvl="0" w:tplc="08090013">
      <w:start w:val="1"/>
      <w:numFmt w:val="upp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6" w15:restartNumberingAfterBreak="0">
    <w:nsid w:val="6F4E57BF"/>
    <w:multiLevelType w:val="hybridMultilevel"/>
    <w:tmpl w:val="C0FC09D6"/>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7" w15:restartNumberingAfterBreak="0">
    <w:nsid w:val="71D60017"/>
    <w:multiLevelType w:val="hybridMultilevel"/>
    <w:tmpl w:val="4A3658C6"/>
    <w:lvl w:ilvl="0" w:tplc="08090019">
      <w:start w:val="1"/>
      <w:numFmt w:val="lowerLetter"/>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2FF6CD7"/>
    <w:multiLevelType w:val="hybridMultilevel"/>
    <w:tmpl w:val="DCEE360E"/>
    <w:lvl w:ilvl="0" w:tplc="278EC084">
      <w:start w:val="1"/>
      <w:numFmt w:val="decimal"/>
      <w:lvlText w:val="%1."/>
      <w:lvlJc w:val="left"/>
      <w:pPr>
        <w:ind w:left="1356" w:hanging="360"/>
      </w:pPr>
      <w:rPr>
        <w:b w:val="0"/>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9" w15:restartNumberingAfterBreak="0">
    <w:nsid w:val="798A7FD4"/>
    <w:multiLevelType w:val="multilevel"/>
    <w:tmpl w:val="595449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7A131083"/>
    <w:multiLevelType w:val="hybridMultilevel"/>
    <w:tmpl w:val="1B24BC94"/>
    <w:lvl w:ilvl="0" w:tplc="2DC67156">
      <w:start w:val="1"/>
      <w:numFmt w:val="bullet"/>
      <w:lvlText w:val=""/>
      <w:lvlJc w:val="left"/>
      <w:pPr>
        <w:tabs>
          <w:tab w:val="num" w:pos="473"/>
        </w:tabs>
        <w:ind w:left="473" w:hanging="360"/>
      </w:pPr>
      <w:rPr>
        <w:rFonts w:ascii="Wingdings" w:hAnsi="Wingdings" w:hint="default"/>
        <w:b/>
        <w:color w:val="A3044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136CF"/>
    <w:multiLevelType w:val="hybridMultilevel"/>
    <w:tmpl w:val="E83289B6"/>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2"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8"/>
  </w:num>
  <w:num w:numId="4">
    <w:abstractNumId w:val="11"/>
  </w:num>
  <w:num w:numId="5">
    <w:abstractNumId w:val="17"/>
  </w:num>
  <w:num w:numId="6">
    <w:abstractNumId w:val="29"/>
  </w:num>
  <w:num w:numId="7">
    <w:abstractNumId w:val="16"/>
  </w:num>
  <w:num w:numId="8">
    <w:abstractNumId w:val="22"/>
  </w:num>
  <w:num w:numId="9">
    <w:abstractNumId w:val="32"/>
  </w:num>
  <w:num w:numId="10">
    <w:abstractNumId w:val="20"/>
  </w:num>
  <w:num w:numId="11">
    <w:abstractNumId w:val="3"/>
  </w:num>
  <w:num w:numId="12">
    <w:abstractNumId w:val="7"/>
  </w:num>
  <w:num w:numId="13">
    <w:abstractNumId w:val="25"/>
  </w:num>
  <w:num w:numId="14">
    <w:abstractNumId w:val="27"/>
  </w:num>
  <w:num w:numId="15">
    <w:abstractNumId w:val="4"/>
  </w:num>
  <w:num w:numId="16">
    <w:abstractNumId w:val="19"/>
  </w:num>
  <w:num w:numId="17">
    <w:abstractNumId w:val="14"/>
  </w:num>
  <w:num w:numId="18">
    <w:abstractNumId w:val="26"/>
  </w:num>
  <w:num w:numId="19">
    <w:abstractNumId w:val="5"/>
  </w:num>
  <w:num w:numId="20">
    <w:abstractNumId w:val="1"/>
  </w:num>
  <w:num w:numId="21">
    <w:abstractNumId w:val="15"/>
  </w:num>
  <w:num w:numId="22">
    <w:abstractNumId w:val="8"/>
  </w:num>
  <w:num w:numId="23">
    <w:abstractNumId w:val="23"/>
  </w:num>
  <w:num w:numId="24">
    <w:abstractNumId w:val="10"/>
  </w:num>
  <w:num w:numId="25">
    <w:abstractNumId w:val="9"/>
  </w:num>
  <w:num w:numId="26">
    <w:abstractNumId w:val="31"/>
  </w:num>
  <w:num w:numId="27">
    <w:abstractNumId w:val="12"/>
  </w:num>
  <w:num w:numId="28">
    <w:abstractNumId w:val="2"/>
  </w:num>
  <w:num w:numId="29">
    <w:abstractNumId w:val="21"/>
  </w:num>
  <w:num w:numId="30">
    <w:abstractNumId w:val="13"/>
  </w:num>
  <w:num w:numId="31">
    <w:abstractNumId w:val="6"/>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54"/>
    <w:rsid w:val="0002155C"/>
    <w:rsid w:val="000415E1"/>
    <w:rsid w:val="00067942"/>
    <w:rsid w:val="000711D0"/>
    <w:rsid w:val="00074209"/>
    <w:rsid w:val="00080966"/>
    <w:rsid w:val="00080CF2"/>
    <w:rsid w:val="00083C77"/>
    <w:rsid w:val="000921AB"/>
    <w:rsid w:val="000E2340"/>
    <w:rsid w:val="00152CB8"/>
    <w:rsid w:val="00172A4B"/>
    <w:rsid w:val="00180E17"/>
    <w:rsid w:val="00183453"/>
    <w:rsid w:val="0018381A"/>
    <w:rsid w:val="001A3FA6"/>
    <w:rsid w:val="001B3884"/>
    <w:rsid w:val="001B61F5"/>
    <w:rsid w:val="001C7B73"/>
    <w:rsid w:val="001E4781"/>
    <w:rsid w:val="001F4420"/>
    <w:rsid w:val="00201C88"/>
    <w:rsid w:val="002216C0"/>
    <w:rsid w:val="00264CD3"/>
    <w:rsid w:val="00283C3A"/>
    <w:rsid w:val="0029311E"/>
    <w:rsid w:val="002A008F"/>
    <w:rsid w:val="002D6E81"/>
    <w:rsid w:val="002F3336"/>
    <w:rsid w:val="0030567C"/>
    <w:rsid w:val="00310A32"/>
    <w:rsid w:val="003115B1"/>
    <w:rsid w:val="003157FB"/>
    <w:rsid w:val="00321892"/>
    <w:rsid w:val="003306FB"/>
    <w:rsid w:val="00352CCD"/>
    <w:rsid w:val="00354036"/>
    <w:rsid w:val="00363FD5"/>
    <w:rsid w:val="00375890"/>
    <w:rsid w:val="00397E24"/>
    <w:rsid w:val="003C7E22"/>
    <w:rsid w:val="003F39B0"/>
    <w:rsid w:val="003F6D8B"/>
    <w:rsid w:val="00402FA6"/>
    <w:rsid w:val="00405249"/>
    <w:rsid w:val="00406122"/>
    <w:rsid w:val="00406847"/>
    <w:rsid w:val="00452FBB"/>
    <w:rsid w:val="004613C5"/>
    <w:rsid w:val="00483293"/>
    <w:rsid w:val="004A28CE"/>
    <w:rsid w:val="004C4F19"/>
    <w:rsid w:val="004D730F"/>
    <w:rsid w:val="004F2765"/>
    <w:rsid w:val="004F3821"/>
    <w:rsid w:val="00507C28"/>
    <w:rsid w:val="005374EA"/>
    <w:rsid w:val="005456D3"/>
    <w:rsid w:val="005759E8"/>
    <w:rsid w:val="005B4F49"/>
    <w:rsid w:val="005B5901"/>
    <w:rsid w:val="005C3FB2"/>
    <w:rsid w:val="005D28D9"/>
    <w:rsid w:val="00602CFB"/>
    <w:rsid w:val="0061135A"/>
    <w:rsid w:val="0062238F"/>
    <w:rsid w:val="00625EF9"/>
    <w:rsid w:val="00640460"/>
    <w:rsid w:val="00651BB6"/>
    <w:rsid w:val="00670EBA"/>
    <w:rsid w:val="006809B9"/>
    <w:rsid w:val="006B2CE9"/>
    <w:rsid w:val="006C554E"/>
    <w:rsid w:val="006D1E41"/>
    <w:rsid w:val="006D6472"/>
    <w:rsid w:val="006E324B"/>
    <w:rsid w:val="00723579"/>
    <w:rsid w:val="00732C64"/>
    <w:rsid w:val="00750B61"/>
    <w:rsid w:val="0075418C"/>
    <w:rsid w:val="00781B8B"/>
    <w:rsid w:val="00782A56"/>
    <w:rsid w:val="007859C0"/>
    <w:rsid w:val="00787179"/>
    <w:rsid w:val="007C1773"/>
    <w:rsid w:val="007D34A8"/>
    <w:rsid w:val="007E5742"/>
    <w:rsid w:val="00801B96"/>
    <w:rsid w:val="00833149"/>
    <w:rsid w:val="00844101"/>
    <w:rsid w:val="0087658D"/>
    <w:rsid w:val="008B6646"/>
    <w:rsid w:val="008D72B2"/>
    <w:rsid w:val="008E3E43"/>
    <w:rsid w:val="00915F1E"/>
    <w:rsid w:val="00916040"/>
    <w:rsid w:val="00920062"/>
    <w:rsid w:val="0095560A"/>
    <w:rsid w:val="0097226A"/>
    <w:rsid w:val="0097386E"/>
    <w:rsid w:val="0097539B"/>
    <w:rsid w:val="009A213D"/>
    <w:rsid w:val="009A2F8E"/>
    <w:rsid w:val="009A3167"/>
    <w:rsid w:val="009F1C41"/>
    <w:rsid w:val="00A20747"/>
    <w:rsid w:val="00A376CF"/>
    <w:rsid w:val="00A46532"/>
    <w:rsid w:val="00A66158"/>
    <w:rsid w:val="00A92A9B"/>
    <w:rsid w:val="00A9451A"/>
    <w:rsid w:val="00AA1346"/>
    <w:rsid w:val="00AB7CB4"/>
    <w:rsid w:val="00AD22D6"/>
    <w:rsid w:val="00AD2DA2"/>
    <w:rsid w:val="00AE5768"/>
    <w:rsid w:val="00AF71EB"/>
    <w:rsid w:val="00B24647"/>
    <w:rsid w:val="00B27770"/>
    <w:rsid w:val="00B50DDC"/>
    <w:rsid w:val="00B646DB"/>
    <w:rsid w:val="00B64C8E"/>
    <w:rsid w:val="00B84D7D"/>
    <w:rsid w:val="00BB425C"/>
    <w:rsid w:val="00BB46B6"/>
    <w:rsid w:val="00C10B36"/>
    <w:rsid w:val="00C238D2"/>
    <w:rsid w:val="00C42A91"/>
    <w:rsid w:val="00C465E6"/>
    <w:rsid w:val="00C531BB"/>
    <w:rsid w:val="00C63822"/>
    <w:rsid w:val="00C64848"/>
    <w:rsid w:val="00C65713"/>
    <w:rsid w:val="00C72A4D"/>
    <w:rsid w:val="00C81D2D"/>
    <w:rsid w:val="00C85137"/>
    <w:rsid w:val="00CA041A"/>
    <w:rsid w:val="00CB0822"/>
    <w:rsid w:val="00D229EF"/>
    <w:rsid w:val="00D34017"/>
    <w:rsid w:val="00D340F2"/>
    <w:rsid w:val="00D41F76"/>
    <w:rsid w:val="00D60D33"/>
    <w:rsid w:val="00D725A2"/>
    <w:rsid w:val="00D86F5B"/>
    <w:rsid w:val="00DB427E"/>
    <w:rsid w:val="00DB6BC4"/>
    <w:rsid w:val="00DD6584"/>
    <w:rsid w:val="00DE172C"/>
    <w:rsid w:val="00E0649C"/>
    <w:rsid w:val="00E25B88"/>
    <w:rsid w:val="00E70806"/>
    <w:rsid w:val="00EA6CA6"/>
    <w:rsid w:val="00EB49AA"/>
    <w:rsid w:val="00ED3C54"/>
    <w:rsid w:val="00EE3DB3"/>
    <w:rsid w:val="00F143AC"/>
    <w:rsid w:val="00F15148"/>
    <w:rsid w:val="00F17A0F"/>
    <w:rsid w:val="00F373DD"/>
    <w:rsid w:val="00F57B35"/>
    <w:rsid w:val="00F67CA0"/>
    <w:rsid w:val="00F7491D"/>
    <w:rsid w:val="00FC066A"/>
    <w:rsid w:val="00FD0345"/>
    <w:rsid w:val="00FF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73A6A-88F7-47D8-A69E-861266C6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B9"/>
    <w:pPr>
      <w:spacing w:before="240"/>
      <w:ind w:left="851"/>
      <w:jc w:val="both"/>
    </w:pPr>
    <w:rPr>
      <w:rFonts w:ascii="Arial" w:hAnsi="Arial"/>
      <w:sz w:val="24"/>
      <w:szCs w:val="24"/>
    </w:rPr>
  </w:style>
  <w:style w:type="paragraph" w:styleId="Heading1">
    <w:name w:val="heading 1"/>
    <w:basedOn w:val="Normal"/>
    <w:next w:val="Normal"/>
    <w:qFormat/>
    <w:rsid w:val="006809B9"/>
    <w:pPr>
      <w:keepNext/>
      <w:numPr>
        <w:numId w:val="1"/>
      </w:numPr>
      <w:spacing w:before="360" w:after="240"/>
      <w:ind w:left="851" w:hanging="851"/>
      <w:outlineLvl w:val="0"/>
    </w:pPr>
    <w:rPr>
      <w:rFonts w:cs="Arial"/>
      <w:b/>
      <w:bCs/>
      <w:kern w:val="32"/>
      <w:szCs w:val="32"/>
      <w:lang w:eastAsia="en-US"/>
    </w:rPr>
  </w:style>
  <w:style w:type="paragraph" w:styleId="Heading2">
    <w:name w:val="heading 2"/>
    <w:basedOn w:val="Heading1"/>
    <w:next w:val="Normal"/>
    <w:qFormat/>
    <w:rsid w:val="006809B9"/>
    <w:pPr>
      <w:numPr>
        <w:ilvl w:val="1"/>
      </w:numPr>
      <w:outlineLvl w:val="1"/>
    </w:pPr>
    <w:rPr>
      <w:bCs w:val="0"/>
      <w:iCs/>
      <w:szCs w:val="28"/>
    </w:rPr>
  </w:style>
  <w:style w:type="paragraph" w:styleId="Heading3">
    <w:name w:val="heading 3"/>
    <w:basedOn w:val="Heading2"/>
    <w:next w:val="Normal"/>
    <w:qFormat/>
    <w:rsid w:val="006809B9"/>
    <w:pPr>
      <w:numPr>
        <w:ilvl w:val="2"/>
      </w:numPr>
      <w:spacing w:before="240" w:after="120"/>
      <w:outlineLvl w:val="2"/>
    </w:pPr>
    <w:rPr>
      <w:bCs/>
      <w:szCs w:val="26"/>
    </w:rPr>
  </w:style>
  <w:style w:type="paragraph" w:styleId="Heading4">
    <w:name w:val="heading 4"/>
    <w:basedOn w:val="Normal"/>
    <w:next w:val="Normal"/>
    <w:link w:val="Heading4Char"/>
    <w:uiPriority w:val="9"/>
    <w:semiHidden/>
    <w:unhideWhenUsed/>
    <w:qFormat/>
    <w:rsid w:val="001C7B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next w:val="Normal"/>
    <w:rsid w:val="006809B9"/>
    <w:pPr>
      <w:spacing w:before="0" w:after="240" w:line="360" w:lineRule="auto"/>
      <w:jc w:val="center"/>
    </w:pPr>
    <w:rPr>
      <w:b/>
      <w:caps/>
    </w:rPr>
  </w:style>
  <w:style w:type="paragraph" w:styleId="Header">
    <w:name w:val="header"/>
    <w:basedOn w:val="Normal"/>
    <w:link w:val="HeaderChar"/>
    <w:rsid w:val="000E2340"/>
    <w:pPr>
      <w:tabs>
        <w:tab w:val="center" w:pos="4320"/>
        <w:tab w:val="right" w:pos="8640"/>
      </w:tabs>
    </w:pPr>
  </w:style>
  <w:style w:type="paragraph" w:styleId="Footer">
    <w:name w:val="footer"/>
    <w:basedOn w:val="Normal"/>
    <w:rsid w:val="000E2340"/>
    <w:pPr>
      <w:tabs>
        <w:tab w:val="center" w:pos="4320"/>
        <w:tab w:val="right" w:pos="8640"/>
      </w:tabs>
    </w:pPr>
  </w:style>
  <w:style w:type="character" w:styleId="PageNumber">
    <w:name w:val="page number"/>
    <w:basedOn w:val="DefaultParagraphFont"/>
    <w:rsid w:val="000E2340"/>
  </w:style>
  <w:style w:type="paragraph" w:styleId="BalloonText">
    <w:name w:val="Balloon Text"/>
    <w:basedOn w:val="Normal"/>
    <w:link w:val="BalloonTextChar"/>
    <w:uiPriority w:val="99"/>
    <w:semiHidden/>
    <w:unhideWhenUsed/>
    <w:rsid w:val="0075418C"/>
    <w:pPr>
      <w:spacing w:before="0"/>
    </w:pPr>
    <w:rPr>
      <w:rFonts w:ascii="Tahoma" w:hAnsi="Tahoma" w:cs="Tahoma"/>
      <w:sz w:val="16"/>
      <w:szCs w:val="16"/>
    </w:rPr>
  </w:style>
  <w:style w:type="character" w:customStyle="1" w:styleId="BalloonTextChar">
    <w:name w:val="Balloon Text Char"/>
    <w:link w:val="BalloonText"/>
    <w:uiPriority w:val="99"/>
    <w:semiHidden/>
    <w:rsid w:val="0075418C"/>
    <w:rPr>
      <w:rFonts w:ascii="Tahoma" w:hAnsi="Tahoma" w:cs="Tahoma"/>
      <w:sz w:val="16"/>
      <w:szCs w:val="16"/>
    </w:rPr>
  </w:style>
  <w:style w:type="paragraph" w:styleId="ListParagraph">
    <w:name w:val="List Paragraph"/>
    <w:basedOn w:val="Normal"/>
    <w:uiPriority w:val="34"/>
    <w:qFormat/>
    <w:rsid w:val="006D6472"/>
    <w:pPr>
      <w:spacing w:before="0"/>
      <w:ind w:left="720"/>
      <w:contextualSpacing/>
      <w:jc w:val="left"/>
    </w:pPr>
    <w:rPr>
      <w:rFonts w:eastAsiaTheme="minorHAnsi" w:cs="Arial"/>
      <w:sz w:val="22"/>
      <w:szCs w:val="22"/>
      <w:lang w:eastAsia="en-US"/>
    </w:rPr>
  </w:style>
  <w:style w:type="character" w:customStyle="1" w:styleId="Heading4Char">
    <w:name w:val="Heading 4 Char"/>
    <w:basedOn w:val="DefaultParagraphFont"/>
    <w:link w:val="Heading4"/>
    <w:uiPriority w:val="9"/>
    <w:semiHidden/>
    <w:rsid w:val="001C7B73"/>
    <w:rPr>
      <w:rFonts w:asciiTheme="majorHAnsi" w:eastAsiaTheme="majorEastAsia" w:hAnsiTheme="majorHAnsi" w:cstheme="majorBidi"/>
      <w:b/>
      <w:bCs/>
      <w:i/>
      <w:iCs/>
      <w:color w:val="4F81BD" w:themeColor="accent1"/>
      <w:sz w:val="24"/>
      <w:szCs w:val="24"/>
    </w:rPr>
  </w:style>
  <w:style w:type="character" w:customStyle="1" w:styleId="HeaderChar">
    <w:name w:val="Header Char"/>
    <w:link w:val="Header"/>
    <w:rsid w:val="00EE3DB3"/>
    <w:rPr>
      <w:rFonts w:ascii="Arial" w:hAnsi="Arial"/>
      <w:sz w:val="24"/>
      <w:szCs w:val="24"/>
    </w:rPr>
  </w:style>
  <w:style w:type="paragraph" w:styleId="BodyText">
    <w:name w:val="Body Text"/>
    <w:basedOn w:val="Normal"/>
    <w:link w:val="BodyTextChar"/>
    <w:rsid w:val="00E25B88"/>
    <w:pPr>
      <w:pBdr>
        <w:top w:val="single" w:sz="4" w:space="1" w:color="auto"/>
        <w:left w:val="single" w:sz="4" w:space="4" w:color="auto"/>
        <w:bottom w:val="single" w:sz="4" w:space="1" w:color="auto"/>
        <w:right w:val="single" w:sz="4" w:space="4" w:color="auto"/>
      </w:pBdr>
      <w:spacing w:before="0"/>
      <w:ind w:left="0"/>
      <w:jc w:val="center"/>
    </w:pPr>
    <w:rPr>
      <w:rFonts w:ascii="Times New Roman" w:hAnsi="Times New Roman"/>
      <w:sz w:val="28"/>
      <w:szCs w:val="20"/>
      <w:lang w:eastAsia="en-US"/>
    </w:rPr>
  </w:style>
  <w:style w:type="character" w:customStyle="1" w:styleId="BodyTextChar">
    <w:name w:val="Body Text Char"/>
    <w:basedOn w:val="DefaultParagraphFont"/>
    <w:link w:val="BodyText"/>
    <w:rsid w:val="00E25B88"/>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TEMPLATE FOR JOB DESCRIPTIONS</vt:lpstr>
    </vt:vector>
  </TitlesOfParts>
  <Company>Katharine House Hospice</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JOB DESCRIPTIONS</dc:title>
  <dc:creator>Katharine House</dc:creator>
  <cp:lastModifiedBy>Cathy Patterson</cp:lastModifiedBy>
  <cp:revision>2</cp:revision>
  <cp:lastPrinted>2016-04-18T11:23:00Z</cp:lastPrinted>
  <dcterms:created xsi:type="dcterms:W3CDTF">2021-08-05T15:28:00Z</dcterms:created>
  <dcterms:modified xsi:type="dcterms:W3CDTF">2021-08-05T15:28:00Z</dcterms:modified>
</cp:coreProperties>
</file>